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728B78F7" wp14:editId="6BAC865A">
            <wp:extent cx="2943225" cy="516479"/>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rsidR="00E203C2" w:rsidRDefault="00E203C2" w:rsidP="00E203C2"/>
    <w:p w:rsidR="00D33D08" w:rsidRPr="00D33D08" w:rsidRDefault="00D33D08" w:rsidP="00D33D08">
      <w:pPr>
        <w:widowControl/>
        <w:rPr>
          <w:b/>
          <w:sz w:val="28"/>
          <w:szCs w:val="28"/>
          <w:lang w:bidi="ar-SA"/>
        </w:rPr>
      </w:pPr>
      <w:r w:rsidRPr="00D33D08">
        <w:rPr>
          <w:b/>
          <w:sz w:val="28"/>
          <w:szCs w:val="28"/>
          <w:lang w:bidi="ar-SA"/>
        </w:rPr>
        <w:t>16 December 2014</w:t>
      </w:r>
    </w:p>
    <w:p w:rsidR="00D33D08" w:rsidRPr="00D33D08" w:rsidRDefault="00D33D08" w:rsidP="00D33D08">
      <w:pPr>
        <w:widowControl/>
        <w:rPr>
          <w:b/>
          <w:sz w:val="28"/>
          <w:szCs w:val="28"/>
          <w:lang w:bidi="ar-SA"/>
        </w:rPr>
      </w:pPr>
      <w:r w:rsidRPr="00D33D08">
        <w:rPr>
          <w:b/>
          <w:sz w:val="28"/>
          <w:szCs w:val="28"/>
          <w:lang w:bidi="ar-SA"/>
        </w:rPr>
        <w:t>[26–14]</w:t>
      </w:r>
    </w:p>
    <w:p w:rsidR="00BA24E2" w:rsidRDefault="00BA24E2" w:rsidP="00E203C2"/>
    <w:p w:rsidR="00D056F1" w:rsidRPr="00FD1569" w:rsidRDefault="000427B2" w:rsidP="002432EE">
      <w:pPr>
        <w:pStyle w:val="FSTitle"/>
        <w:rPr>
          <w:b/>
        </w:rPr>
      </w:pPr>
      <w:r w:rsidRPr="00FD1569">
        <w:rPr>
          <w:b/>
        </w:rPr>
        <w:t>C</w:t>
      </w:r>
      <w:r w:rsidR="00D8470F" w:rsidRPr="00FD1569">
        <w:rPr>
          <w:b/>
        </w:rPr>
        <w:t>all</w:t>
      </w:r>
      <w:r w:rsidRPr="00FD1569">
        <w:rPr>
          <w:b/>
        </w:rPr>
        <w:t xml:space="preserve"> </w:t>
      </w:r>
      <w:r w:rsidR="00D8470F" w:rsidRPr="00FD1569">
        <w:rPr>
          <w:b/>
        </w:rPr>
        <w:t>for</w:t>
      </w:r>
      <w:r w:rsidRPr="00FD1569">
        <w:rPr>
          <w:b/>
        </w:rPr>
        <w:t xml:space="preserve"> </w:t>
      </w:r>
      <w:r w:rsidR="00D8470F" w:rsidRPr="00FD1569">
        <w:rPr>
          <w:b/>
        </w:rPr>
        <w:t>submissions</w:t>
      </w:r>
      <w:r w:rsidRPr="00FD1569">
        <w:rPr>
          <w:b/>
        </w:rPr>
        <w:t xml:space="preserve"> – </w:t>
      </w:r>
      <w:r w:rsidR="00E203C2" w:rsidRPr="00FD1569">
        <w:rPr>
          <w:b/>
        </w:rPr>
        <w:t>P</w:t>
      </w:r>
      <w:r w:rsidR="00A91DF1" w:rsidRPr="00FD1569">
        <w:rPr>
          <w:b/>
        </w:rPr>
        <w:t>roposal</w:t>
      </w:r>
      <w:r w:rsidR="003F776D" w:rsidRPr="00FD1569">
        <w:rPr>
          <w:b/>
        </w:rPr>
        <w:t xml:space="preserve"> </w:t>
      </w:r>
      <w:r w:rsidR="00E203C2" w:rsidRPr="00FD1569">
        <w:rPr>
          <w:b/>
        </w:rPr>
        <w:t>P</w:t>
      </w:r>
      <w:r w:rsidR="00F87AFD" w:rsidRPr="00FD1569">
        <w:rPr>
          <w:b/>
        </w:rPr>
        <w:t>1016</w:t>
      </w:r>
    </w:p>
    <w:p w:rsidR="00E203C2" w:rsidRPr="00FD1569" w:rsidRDefault="00E203C2" w:rsidP="00E203C2"/>
    <w:p w:rsidR="00D056F1" w:rsidRPr="00FD1569" w:rsidRDefault="00FD1569" w:rsidP="002432EE">
      <w:pPr>
        <w:pStyle w:val="FSTitle"/>
      </w:pPr>
      <w:r w:rsidRPr="00FD1569">
        <w:t xml:space="preserve">Hydrocyanic acid in Apricot Kernels </w:t>
      </w:r>
      <w:r w:rsidR="00D33D08">
        <w:t>&amp;</w:t>
      </w:r>
      <w:r w:rsidR="0056324F">
        <w:t xml:space="preserve"> o</w:t>
      </w:r>
      <w:r w:rsidRPr="00FD1569">
        <w:t xml:space="preserve">ther Foods </w:t>
      </w:r>
    </w:p>
    <w:p w:rsidR="00E203C2" w:rsidRPr="0056324F" w:rsidRDefault="00E203C2" w:rsidP="00E203C2">
      <w:pPr>
        <w:pBdr>
          <w:bottom w:val="single" w:sz="12" w:space="1" w:color="auto"/>
        </w:pBdr>
        <w:spacing w:line="280" w:lineRule="exact"/>
        <w:rPr>
          <w:rFonts w:cs="Arial"/>
          <w:bCs/>
        </w:rPr>
      </w:pPr>
    </w:p>
    <w:p w:rsidR="00E203C2" w:rsidRPr="0056324F" w:rsidRDefault="00E203C2" w:rsidP="00E203C2"/>
    <w:p w:rsidR="000B65D1" w:rsidRDefault="000B65D1" w:rsidP="000B65D1">
      <w:pPr>
        <w:rPr>
          <w:sz w:val="20"/>
          <w:szCs w:val="20"/>
        </w:rPr>
      </w:pPr>
      <w:r w:rsidRPr="000B65D1">
        <w:rPr>
          <w:sz w:val="20"/>
          <w:szCs w:val="20"/>
        </w:rPr>
        <w:t xml:space="preserve">FSANZ has assessed a proposal </w:t>
      </w:r>
      <w:r w:rsidR="006D30B9">
        <w:rPr>
          <w:sz w:val="20"/>
          <w:szCs w:val="20"/>
        </w:rPr>
        <w:t xml:space="preserve">for the risk management of </w:t>
      </w:r>
      <w:r w:rsidR="00AB0879">
        <w:rPr>
          <w:sz w:val="20"/>
          <w:szCs w:val="20"/>
        </w:rPr>
        <w:t xml:space="preserve">hydrocyanic acid in apricot kernels and </w:t>
      </w:r>
      <w:r w:rsidRPr="000B65D1">
        <w:rPr>
          <w:sz w:val="20"/>
          <w:szCs w:val="20"/>
        </w:rPr>
        <w:t xml:space="preserve">other foods and has prepared a draft food regulatory measure. Pursuant to section 61 of the </w:t>
      </w:r>
      <w:r w:rsidRPr="000B65D1">
        <w:rPr>
          <w:i/>
          <w:sz w:val="20"/>
          <w:szCs w:val="20"/>
        </w:rPr>
        <w:t xml:space="preserve">Food Standards Australia New Zealand Act 1991 </w:t>
      </w:r>
      <w:r w:rsidRPr="000B65D1">
        <w:rPr>
          <w:sz w:val="20"/>
          <w:szCs w:val="20"/>
        </w:rPr>
        <w:t>(FSANZ Act), FSANZ now calls for submissions to assist consideration of the draft food regulatory measure.</w:t>
      </w:r>
    </w:p>
    <w:p w:rsidR="002A1DA8" w:rsidRPr="000B65D1" w:rsidRDefault="002A1DA8" w:rsidP="000B65D1">
      <w:pPr>
        <w:rPr>
          <w:sz w:val="20"/>
          <w:szCs w:val="20"/>
        </w:rPr>
      </w:pPr>
    </w:p>
    <w:p w:rsidR="004760A7" w:rsidRDefault="004760A7" w:rsidP="004760A7">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0" w:history="1">
        <w:r>
          <w:rPr>
            <w:rStyle w:val="Hyperlink"/>
            <w:sz w:val="20"/>
            <w:szCs w:val="20"/>
            <w:lang w:val="en-AU"/>
          </w:rPr>
          <w:t>information for submitters</w:t>
        </w:r>
      </w:hyperlink>
      <w:r w:rsidRPr="007C174F">
        <w:rPr>
          <w:sz w:val="20"/>
          <w:szCs w:val="20"/>
        </w:rPr>
        <w:t>.</w:t>
      </w:r>
    </w:p>
    <w:p w:rsidR="00D81D38" w:rsidRPr="007C174F" w:rsidRDefault="00D81D38" w:rsidP="00E203C2">
      <w:pPr>
        <w:rPr>
          <w:sz w:val="20"/>
          <w:szCs w:val="20"/>
        </w:rPr>
      </w:pPr>
    </w:p>
    <w:p w:rsidR="009F1DF5" w:rsidRPr="00276026" w:rsidRDefault="009F1DF5" w:rsidP="00652AC3">
      <w:pPr>
        <w:ind w:right="-472"/>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Default="00876515" w:rsidP="00E203C2">
      <w:pPr>
        <w:rPr>
          <w:color w:val="000000"/>
          <w:sz w:val="20"/>
          <w:szCs w:val="20"/>
          <w:lang w:val="en-AU"/>
        </w:rPr>
      </w:pPr>
    </w:p>
    <w:p w:rsidR="00652AC3" w:rsidRPr="007C174F" w:rsidRDefault="00652AC3" w:rsidP="00652AC3">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1" w:history="1">
        <w:r>
          <w:rPr>
            <w:rStyle w:val="Hyperlink"/>
            <w:sz w:val="20"/>
            <w:szCs w:val="20"/>
            <w:lang w:val="en-AU"/>
          </w:rPr>
          <w:t>information for submitters</w:t>
        </w:r>
      </w:hyperlink>
      <w:r>
        <w:rPr>
          <w:color w:val="000000"/>
          <w:sz w:val="20"/>
          <w:szCs w:val="20"/>
          <w:lang w:val="en-AU"/>
        </w:rPr>
        <w:t>.</w:t>
      </w:r>
    </w:p>
    <w:p w:rsidR="00652AC3" w:rsidRPr="007C174F" w:rsidRDefault="00652AC3" w:rsidP="00E203C2">
      <w:pPr>
        <w:rPr>
          <w:color w:val="000000"/>
          <w:sz w:val="20"/>
          <w:szCs w:val="20"/>
          <w:lang w:val="en-AU"/>
        </w:rPr>
      </w:pPr>
    </w:p>
    <w:p w:rsidR="00652AC3" w:rsidRDefault="00652AC3" w:rsidP="00652AC3">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2"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Pr>
          <w:color w:val="000000"/>
          <w:sz w:val="20"/>
          <w:szCs w:val="20"/>
          <w:lang w:val="en-AU"/>
        </w:rPr>
        <w:t xml:space="preserve">. </w:t>
      </w:r>
    </w:p>
    <w:p w:rsidR="00652AC3" w:rsidRPr="007C174F" w:rsidRDefault="00652AC3" w:rsidP="00652AC3">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D33D08"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D33D08" w:rsidRPr="00D33D08">
        <w:rPr>
          <w:rFonts w:cs="Arial"/>
          <w:b/>
          <w:bCs/>
          <w:sz w:val="24"/>
        </w:rPr>
        <w:t>10 February 2015</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Default="0037520F" w:rsidP="00E203C2">
      <w:pPr>
        <w:rPr>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6B7EA0" w:rsidRPr="007C174F" w:rsidRDefault="006B7EA0" w:rsidP="00E203C2">
      <w:pPr>
        <w:rPr>
          <w:bCs/>
          <w:sz w:val="20"/>
          <w:szCs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E063C6" w:rsidP="00E203C2">
      <w:pPr>
        <w:tabs>
          <w:tab w:val="left" w:pos="4536"/>
        </w:tabs>
        <w:rPr>
          <w:sz w:val="20"/>
          <w:szCs w:val="20"/>
        </w:rPr>
      </w:pPr>
      <w:r w:rsidRPr="007C174F">
        <w:rPr>
          <w:sz w:val="20"/>
          <w:szCs w:val="20"/>
        </w:rPr>
        <w:t xml:space="preserve">Canberra BC </w:t>
      </w:r>
      <w:r w:rsidR="0037520F">
        <w:rPr>
          <w:sz w:val="20"/>
          <w:szCs w:val="20"/>
        </w:rPr>
        <w:t xml:space="preserve"> </w:t>
      </w:r>
      <w:r w:rsidRPr="007C174F">
        <w:rPr>
          <w:sz w:val="20"/>
          <w:szCs w:val="20"/>
        </w:rPr>
        <w:t>ACT</w:t>
      </w:r>
      <w:r w:rsidR="0037520F">
        <w:rPr>
          <w:sz w:val="20"/>
          <w:szCs w:val="20"/>
        </w:rPr>
        <w:t xml:space="preserve"> </w:t>
      </w:r>
      <w:r w:rsidRPr="007C174F">
        <w:rPr>
          <w:sz w:val="20"/>
          <w:szCs w:val="20"/>
        </w:rPr>
        <w:t xml:space="preserve"> 2610</w:t>
      </w:r>
      <w:r w:rsidRPr="007C174F">
        <w:rPr>
          <w:sz w:val="20"/>
          <w:szCs w:val="20"/>
        </w:rPr>
        <w:tab/>
      </w:r>
      <w:r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D22F3C" w:rsidRPr="00212F7B"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A43313" w:rsidRDefault="00A43313" w:rsidP="00E203C2">
      <w:pPr>
        <w:spacing w:line="280" w:lineRule="exact"/>
        <w:jc w:val="center"/>
        <w:rPr>
          <w:rFonts w:cs="Arial"/>
          <w:bCs/>
          <w:sz w:val="28"/>
          <w:szCs w:val="28"/>
        </w:rPr>
        <w:sectPr w:rsidR="00A43313" w:rsidSect="00652AC3">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Default="00562917" w:rsidP="00051ED9"/>
    <w:p w:rsidR="0000148B" w:rsidRDefault="00051ED9">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06413095" w:history="1">
        <w:r w:rsidR="0000148B" w:rsidRPr="0083064A">
          <w:rPr>
            <w:rStyle w:val="Hyperlink"/>
            <w:noProof/>
          </w:rPr>
          <w:t>Executive summary</w:t>
        </w:r>
        <w:r w:rsidR="0000148B">
          <w:rPr>
            <w:noProof/>
            <w:webHidden/>
          </w:rPr>
          <w:tab/>
        </w:r>
        <w:r w:rsidR="0000148B">
          <w:rPr>
            <w:noProof/>
            <w:webHidden/>
          </w:rPr>
          <w:fldChar w:fldCharType="begin"/>
        </w:r>
        <w:r w:rsidR="0000148B">
          <w:rPr>
            <w:noProof/>
            <w:webHidden/>
          </w:rPr>
          <w:instrText xml:space="preserve"> PAGEREF _Toc406413095 \h </w:instrText>
        </w:r>
        <w:r w:rsidR="0000148B">
          <w:rPr>
            <w:noProof/>
            <w:webHidden/>
          </w:rPr>
        </w:r>
        <w:r w:rsidR="0000148B">
          <w:rPr>
            <w:noProof/>
            <w:webHidden/>
          </w:rPr>
          <w:fldChar w:fldCharType="separate"/>
        </w:r>
        <w:r w:rsidR="0056324F">
          <w:rPr>
            <w:noProof/>
            <w:webHidden/>
          </w:rPr>
          <w:t>2</w:t>
        </w:r>
        <w:r w:rsidR="0000148B">
          <w:rPr>
            <w:noProof/>
            <w:webHidden/>
          </w:rPr>
          <w:fldChar w:fldCharType="end"/>
        </w:r>
      </w:hyperlink>
    </w:p>
    <w:p w:rsidR="0000148B" w:rsidRDefault="00D4045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413096" w:history="1">
        <w:r w:rsidR="0000148B" w:rsidRPr="0083064A">
          <w:rPr>
            <w:rStyle w:val="Hyperlink"/>
            <w:noProof/>
          </w:rPr>
          <w:t>1.</w:t>
        </w:r>
        <w:r w:rsidR="0000148B">
          <w:rPr>
            <w:rFonts w:eastAsiaTheme="minorEastAsia" w:cstheme="minorBidi"/>
            <w:b w:val="0"/>
            <w:bCs w:val="0"/>
            <w:caps w:val="0"/>
            <w:noProof/>
            <w:sz w:val="22"/>
            <w:szCs w:val="22"/>
            <w:lang w:eastAsia="en-GB" w:bidi="ar-SA"/>
          </w:rPr>
          <w:tab/>
        </w:r>
        <w:r w:rsidR="0000148B" w:rsidRPr="0083064A">
          <w:rPr>
            <w:rStyle w:val="Hyperlink"/>
            <w:noProof/>
          </w:rPr>
          <w:t>Introduction</w:t>
        </w:r>
        <w:r w:rsidR="0000148B">
          <w:rPr>
            <w:noProof/>
            <w:webHidden/>
          </w:rPr>
          <w:tab/>
        </w:r>
        <w:r w:rsidR="0000148B">
          <w:rPr>
            <w:noProof/>
            <w:webHidden/>
          </w:rPr>
          <w:fldChar w:fldCharType="begin"/>
        </w:r>
        <w:r w:rsidR="0000148B">
          <w:rPr>
            <w:noProof/>
            <w:webHidden/>
          </w:rPr>
          <w:instrText xml:space="preserve"> PAGEREF _Toc406413096 \h </w:instrText>
        </w:r>
        <w:r w:rsidR="0000148B">
          <w:rPr>
            <w:noProof/>
            <w:webHidden/>
          </w:rPr>
        </w:r>
        <w:r w:rsidR="0000148B">
          <w:rPr>
            <w:noProof/>
            <w:webHidden/>
          </w:rPr>
          <w:fldChar w:fldCharType="separate"/>
        </w:r>
        <w:r w:rsidR="0056324F">
          <w:rPr>
            <w:noProof/>
            <w:webHidden/>
          </w:rPr>
          <w:t>3</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097" w:history="1">
        <w:r w:rsidR="0000148B" w:rsidRPr="0083064A">
          <w:rPr>
            <w:rStyle w:val="Hyperlink"/>
            <w:rFonts w:ascii="Arial Bold" w:hAnsi="Arial Bold"/>
            <w:noProof/>
          </w:rPr>
          <w:t>1.1</w:t>
        </w:r>
        <w:r w:rsidR="0000148B">
          <w:rPr>
            <w:rFonts w:eastAsiaTheme="minorEastAsia" w:cstheme="minorBidi"/>
            <w:smallCaps w:val="0"/>
            <w:noProof/>
            <w:sz w:val="22"/>
            <w:szCs w:val="22"/>
            <w:lang w:eastAsia="en-GB" w:bidi="ar-SA"/>
          </w:rPr>
          <w:tab/>
        </w:r>
        <w:r w:rsidR="0000148B" w:rsidRPr="0083064A">
          <w:rPr>
            <w:rStyle w:val="Hyperlink"/>
            <w:rFonts w:ascii="Arial Bold" w:hAnsi="Arial Bold"/>
            <w:noProof/>
          </w:rPr>
          <w:t>The Proposal</w:t>
        </w:r>
        <w:r w:rsidR="0000148B">
          <w:rPr>
            <w:noProof/>
            <w:webHidden/>
          </w:rPr>
          <w:tab/>
        </w:r>
        <w:r w:rsidR="0000148B">
          <w:rPr>
            <w:noProof/>
            <w:webHidden/>
          </w:rPr>
          <w:fldChar w:fldCharType="begin"/>
        </w:r>
        <w:r w:rsidR="0000148B">
          <w:rPr>
            <w:noProof/>
            <w:webHidden/>
          </w:rPr>
          <w:instrText xml:space="preserve"> PAGEREF _Toc406413097 \h </w:instrText>
        </w:r>
        <w:r w:rsidR="0000148B">
          <w:rPr>
            <w:noProof/>
            <w:webHidden/>
          </w:rPr>
        </w:r>
        <w:r w:rsidR="0000148B">
          <w:rPr>
            <w:noProof/>
            <w:webHidden/>
          </w:rPr>
          <w:fldChar w:fldCharType="separate"/>
        </w:r>
        <w:r w:rsidR="0056324F">
          <w:rPr>
            <w:noProof/>
            <w:webHidden/>
          </w:rPr>
          <w:t>4</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098" w:history="1">
        <w:r w:rsidR="0000148B" w:rsidRPr="0083064A">
          <w:rPr>
            <w:rStyle w:val="Hyperlink"/>
            <w:noProof/>
          </w:rPr>
          <w:t>1.2</w:t>
        </w:r>
        <w:r w:rsidR="0000148B">
          <w:rPr>
            <w:rFonts w:eastAsiaTheme="minorEastAsia" w:cstheme="minorBidi"/>
            <w:smallCaps w:val="0"/>
            <w:noProof/>
            <w:sz w:val="22"/>
            <w:szCs w:val="22"/>
            <w:lang w:eastAsia="en-GB" w:bidi="ar-SA"/>
          </w:rPr>
          <w:tab/>
        </w:r>
        <w:r w:rsidR="0000148B" w:rsidRPr="0083064A">
          <w:rPr>
            <w:rStyle w:val="Hyperlink"/>
            <w:noProof/>
          </w:rPr>
          <w:t>The current Standard</w:t>
        </w:r>
        <w:r w:rsidR="0000148B">
          <w:rPr>
            <w:noProof/>
            <w:webHidden/>
          </w:rPr>
          <w:tab/>
        </w:r>
        <w:r w:rsidR="0000148B">
          <w:rPr>
            <w:noProof/>
            <w:webHidden/>
          </w:rPr>
          <w:fldChar w:fldCharType="begin"/>
        </w:r>
        <w:r w:rsidR="0000148B">
          <w:rPr>
            <w:noProof/>
            <w:webHidden/>
          </w:rPr>
          <w:instrText xml:space="preserve"> PAGEREF _Toc406413098 \h </w:instrText>
        </w:r>
        <w:r w:rsidR="0000148B">
          <w:rPr>
            <w:noProof/>
            <w:webHidden/>
          </w:rPr>
        </w:r>
        <w:r w:rsidR="0000148B">
          <w:rPr>
            <w:noProof/>
            <w:webHidden/>
          </w:rPr>
          <w:fldChar w:fldCharType="separate"/>
        </w:r>
        <w:r w:rsidR="0056324F">
          <w:rPr>
            <w:noProof/>
            <w:webHidden/>
          </w:rPr>
          <w:t>5</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099" w:history="1">
        <w:r w:rsidR="0000148B" w:rsidRPr="0083064A">
          <w:rPr>
            <w:rStyle w:val="Hyperlink"/>
            <w:noProof/>
          </w:rPr>
          <w:t>1.2.1</w:t>
        </w:r>
        <w:r w:rsidR="0000148B">
          <w:rPr>
            <w:rFonts w:eastAsiaTheme="minorEastAsia" w:cstheme="minorBidi"/>
            <w:i w:val="0"/>
            <w:iCs w:val="0"/>
            <w:noProof/>
            <w:sz w:val="22"/>
            <w:szCs w:val="22"/>
            <w:lang w:eastAsia="en-GB" w:bidi="ar-SA"/>
          </w:rPr>
          <w:tab/>
        </w:r>
        <w:r w:rsidR="0000148B" w:rsidRPr="0083064A">
          <w:rPr>
            <w:rStyle w:val="Hyperlink"/>
            <w:noProof/>
          </w:rPr>
          <w:t>Hydrocyanic acid in apricot kernels</w:t>
        </w:r>
        <w:r w:rsidR="0000148B">
          <w:rPr>
            <w:noProof/>
            <w:webHidden/>
          </w:rPr>
          <w:tab/>
        </w:r>
        <w:r w:rsidR="0000148B">
          <w:rPr>
            <w:noProof/>
            <w:webHidden/>
          </w:rPr>
          <w:fldChar w:fldCharType="begin"/>
        </w:r>
        <w:r w:rsidR="0000148B">
          <w:rPr>
            <w:noProof/>
            <w:webHidden/>
          </w:rPr>
          <w:instrText xml:space="preserve"> PAGEREF _Toc406413099 \h </w:instrText>
        </w:r>
        <w:r w:rsidR="0000148B">
          <w:rPr>
            <w:noProof/>
            <w:webHidden/>
          </w:rPr>
        </w:r>
        <w:r w:rsidR="0000148B">
          <w:rPr>
            <w:noProof/>
            <w:webHidden/>
          </w:rPr>
          <w:fldChar w:fldCharType="separate"/>
        </w:r>
        <w:r w:rsidR="0056324F">
          <w:rPr>
            <w:noProof/>
            <w:webHidden/>
          </w:rPr>
          <w:t>5</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00" w:history="1">
        <w:r w:rsidR="0000148B" w:rsidRPr="0083064A">
          <w:rPr>
            <w:rStyle w:val="Hyperlink"/>
            <w:noProof/>
          </w:rPr>
          <w:t>1.2.2</w:t>
        </w:r>
        <w:r w:rsidR="0000148B">
          <w:rPr>
            <w:rFonts w:eastAsiaTheme="minorEastAsia" w:cstheme="minorBidi"/>
            <w:i w:val="0"/>
            <w:iCs w:val="0"/>
            <w:noProof/>
            <w:sz w:val="22"/>
            <w:szCs w:val="22"/>
            <w:lang w:eastAsia="en-GB" w:bidi="ar-SA"/>
          </w:rPr>
          <w:tab/>
        </w:r>
        <w:r w:rsidR="0000148B" w:rsidRPr="0083064A">
          <w:rPr>
            <w:rStyle w:val="Hyperlink"/>
            <w:noProof/>
          </w:rPr>
          <w:t>Hydrocyanic acid in other foods</w:t>
        </w:r>
        <w:r w:rsidR="0000148B">
          <w:rPr>
            <w:noProof/>
            <w:webHidden/>
          </w:rPr>
          <w:tab/>
        </w:r>
        <w:r w:rsidR="0000148B">
          <w:rPr>
            <w:noProof/>
            <w:webHidden/>
          </w:rPr>
          <w:fldChar w:fldCharType="begin"/>
        </w:r>
        <w:r w:rsidR="0000148B">
          <w:rPr>
            <w:noProof/>
            <w:webHidden/>
          </w:rPr>
          <w:instrText xml:space="preserve"> PAGEREF _Toc406413100 \h </w:instrText>
        </w:r>
        <w:r w:rsidR="0000148B">
          <w:rPr>
            <w:noProof/>
            <w:webHidden/>
          </w:rPr>
        </w:r>
        <w:r w:rsidR="0000148B">
          <w:rPr>
            <w:noProof/>
            <w:webHidden/>
          </w:rPr>
          <w:fldChar w:fldCharType="separate"/>
        </w:r>
        <w:r w:rsidR="0056324F">
          <w:rPr>
            <w:noProof/>
            <w:webHidden/>
          </w:rPr>
          <w:t>5</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01" w:history="1">
        <w:r w:rsidR="0000148B" w:rsidRPr="0083064A">
          <w:rPr>
            <w:rStyle w:val="Hyperlink"/>
            <w:noProof/>
          </w:rPr>
          <w:t>1.2.3</w:t>
        </w:r>
        <w:r w:rsidR="0000148B">
          <w:rPr>
            <w:rFonts w:eastAsiaTheme="minorEastAsia" w:cstheme="minorBidi"/>
            <w:i w:val="0"/>
            <w:iCs w:val="0"/>
            <w:noProof/>
            <w:sz w:val="22"/>
            <w:szCs w:val="22"/>
            <w:lang w:eastAsia="en-GB" w:bidi="ar-SA"/>
          </w:rPr>
          <w:tab/>
        </w:r>
        <w:r w:rsidR="0000148B" w:rsidRPr="0083064A">
          <w:rPr>
            <w:rStyle w:val="Hyperlink"/>
            <w:noProof/>
          </w:rPr>
          <w:t>Regulation of HCN in food in other countries</w:t>
        </w:r>
        <w:r w:rsidR="0000148B">
          <w:rPr>
            <w:noProof/>
            <w:webHidden/>
          </w:rPr>
          <w:tab/>
        </w:r>
        <w:r w:rsidR="0000148B">
          <w:rPr>
            <w:noProof/>
            <w:webHidden/>
          </w:rPr>
          <w:fldChar w:fldCharType="begin"/>
        </w:r>
        <w:r w:rsidR="0000148B">
          <w:rPr>
            <w:noProof/>
            <w:webHidden/>
          </w:rPr>
          <w:instrText xml:space="preserve"> PAGEREF _Toc406413101 \h </w:instrText>
        </w:r>
        <w:r w:rsidR="0000148B">
          <w:rPr>
            <w:noProof/>
            <w:webHidden/>
          </w:rPr>
        </w:r>
        <w:r w:rsidR="0000148B">
          <w:rPr>
            <w:noProof/>
            <w:webHidden/>
          </w:rPr>
          <w:fldChar w:fldCharType="separate"/>
        </w:r>
        <w:r w:rsidR="0056324F">
          <w:rPr>
            <w:noProof/>
            <w:webHidden/>
          </w:rPr>
          <w:t>5</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02" w:history="1">
        <w:r w:rsidR="0000148B" w:rsidRPr="0083064A">
          <w:rPr>
            <w:rStyle w:val="Hyperlink"/>
            <w:noProof/>
          </w:rPr>
          <w:t>1.3</w:t>
        </w:r>
        <w:r w:rsidR="0000148B">
          <w:rPr>
            <w:rFonts w:eastAsiaTheme="minorEastAsia" w:cstheme="minorBidi"/>
            <w:smallCaps w:val="0"/>
            <w:noProof/>
            <w:sz w:val="22"/>
            <w:szCs w:val="22"/>
            <w:lang w:eastAsia="en-GB" w:bidi="ar-SA"/>
          </w:rPr>
          <w:tab/>
        </w:r>
        <w:r w:rsidR="0000148B" w:rsidRPr="0083064A">
          <w:rPr>
            <w:rStyle w:val="Hyperlink"/>
            <w:noProof/>
          </w:rPr>
          <w:t>Reasons for preparing the Proposal</w:t>
        </w:r>
        <w:r w:rsidR="0000148B">
          <w:rPr>
            <w:noProof/>
            <w:webHidden/>
          </w:rPr>
          <w:tab/>
        </w:r>
        <w:r w:rsidR="0000148B">
          <w:rPr>
            <w:noProof/>
            <w:webHidden/>
          </w:rPr>
          <w:fldChar w:fldCharType="begin"/>
        </w:r>
        <w:r w:rsidR="0000148B">
          <w:rPr>
            <w:noProof/>
            <w:webHidden/>
          </w:rPr>
          <w:instrText xml:space="preserve"> PAGEREF _Toc406413102 \h </w:instrText>
        </w:r>
        <w:r w:rsidR="0000148B">
          <w:rPr>
            <w:noProof/>
            <w:webHidden/>
          </w:rPr>
        </w:r>
        <w:r w:rsidR="0000148B">
          <w:rPr>
            <w:noProof/>
            <w:webHidden/>
          </w:rPr>
          <w:fldChar w:fldCharType="separate"/>
        </w:r>
        <w:r w:rsidR="0056324F">
          <w:rPr>
            <w:noProof/>
            <w:webHidden/>
          </w:rPr>
          <w:t>5</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03" w:history="1">
        <w:r w:rsidR="0000148B" w:rsidRPr="0083064A">
          <w:rPr>
            <w:rStyle w:val="Hyperlink"/>
            <w:noProof/>
          </w:rPr>
          <w:t>1.4</w:t>
        </w:r>
        <w:r w:rsidR="0000148B">
          <w:rPr>
            <w:rFonts w:eastAsiaTheme="minorEastAsia" w:cstheme="minorBidi"/>
            <w:smallCaps w:val="0"/>
            <w:noProof/>
            <w:sz w:val="22"/>
            <w:szCs w:val="22"/>
            <w:lang w:eastAsia="en-GB" w:bidi="ar-SA"/>
          </w:rPr>
          <w:tab/>
        </w:r>
        <w:r w:rsidR="0000148B" w:rsidRPr="0083064A">
          <w:rPr>
            <w:rStyle w:val="Hyperlink"/>
            <w:noProof/>
          </w:rPr>
          <w:t>Procedure for assessment</w:t>
        </w:r>
        <w:r w:rsidR="0000148B">
          <w:rPr>
            <w:noProof/>
            <w:webHidden/>
          </w:rPr>
          <w:tab/>
        </w:r>
        <w:r w:rsidR="0000148B">
          <w:rPr>
            <w:noProof/>
            <w:webHidden/>
          </w:rPr>
          <w:fldChar w:fldCharType="begin"/>
        </w:r>
        <w:r w:rsidR="0000148B">
          <w:rPr>
            <w:noProof/>
            <w:webHidden/>
          </w:rPr>
          <w:instrText xml:space="preserve"> PAGEREF _Toc406413103 \h </w:instrText>
        </w:r>
        <w:r w:rsidR="0000148B">
          <w:rPr>
            <w:noProof/>
            <w:webHidden/>
          </w:rPr>
        </w:r>
        <w:r w:rsidR="0000148B">
          <w:rPr>
            <w:noProof/>
            <w:webHidden/>
          </w:rPr>
          <w:fldChar w:fldCharType="separate"/>
        </w:r>
        <w:r w:rsidR="0056324F">
          <w:rPr>
            <w:noProof/>
            <w:webHidden/>
          </w:rPr>
          <w:t>6</w:t>
        </w:r>
        <w:r w:rsidR="0000148B">
          <w:rPr>
            <w:noProof/>
            <w:webHidden/>
          </w:rPr>
          <w:fldChar w:fldCharType="end"/>
        </w:r>
      </w:hyperlink>
    </w:p>
    <w:p w:rsidR="0000148B" w:rsidRDefault="00D4045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413104" w:history="1">
        <w:r w:rsidR="0000148B" w:rsidRPr="0083064A">
          <w:rPr>
            <w:rStyle w:val="Hyperlink"/>
            <w:noProof/>
          </w:rPr>
          <w:t>2.</w:t>
        </w:r>
        <w:r w:rsidR="0000148B">
          <w:rPr>
            <w:rFonts w:eastAsiaTheme="minorEastAsia" w:cstheme="minorBidi"/>
            <w:b w:val="0"/>
            <w:bCs w:val="0"/>
            <w:caps w:val="0"/>
            <w:noProof/>
            <w:sz w:val="22"/>
            <w:szCs w:val="22"/>
            <w:lang w:eastAsia="en-GB" w:bidi="ar-SA"/>
          </w:rPr>
          <w:tab/>
        </w:r>
        <w:r w:rsidR="0000148B" w:rsidRPr="0083064A">
          <w:rPr>
            <w:rStyle w:val="Hyperlink"/>
            <w:noProof/>
          </w:rPr>
          <w:t>Summary of the assessment</w:t>
        </w:r>
        <w:r w:rsidR="0000148B">
          <w:rPr>
            <w:noProof/>
            <w:webHidden/>
          </w:rPr>
          <w:tab/>
        </w:r>
        <w:r w:rsidR="0000148B">
          <w:rPr>
            <w:noProof/>
            <w:webHidden/>
          </w:rPr>
          <w:fldChar w:fldCharType="begin"/>
        </w:r>
        <w:r w:rsidR="0000148B">
          <w:rPr>
            <w:noProof/>
            <w:webHidden/>
          </w:rPr>
          <w:instrText xml:space="preserve"> PAGEREF _Toc406413104 \h </w:instrText>
        </w:r>
        <w:r w:rsidR="0000148B">
          <w:rPr>
            <w:noProof/>
            <w:webHidden/>
          </w:rPr>
        </w:r>
        <w:r w:rsidR="0000148B">
          <w:rPr>
            <w:noProof/>
            <w:webHidden/>
          </w:rPr>
          <w:fldChar w:fldCharType="separate"/>
        </w:r>
        <w:r w:rsidR="0056324F">
          <w:rPr>
            <w:noProof/>
            <w:webHidden/>
          </w:rPr>
          <w:t>6</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05" w:history="1">
        <w:r w:rsidR="0000148B" w:rsidRPr="0083064A">
          <w:rPr>
            <w:rStyle w:val="Hyperlink"/>
            <w:noProof/>
          </w:rPr>
          <w:t>2.1</w:t>
        </w:r>
        <w:r w:rsidR="0000148B">
          <w:rPr>
            <w:rFonts w:eastAsiaTheme="minorEastAsia" w:cstheme="minorBidi"/>
            <w:smallCaps w:val="0"/>
            <w:noProof/>
            <w:sz w:val="22"/>
            <w:szCs w:val="22"/>
            <w:lang w:eastAsia="en-GB" w:bidi="ar-SA"/>
          </w:rPr>
          <w:tab/>
        </w:r>
        <w:r w:rsidR="0000148B" w:rsidRPr="0083064A">
          <w:rPr>
            <w:rStyle w:val="Hyperlink"/>
            <w:noProof/>
          </w:rPr>
          <w:t>Risk assessment</w:t>
        </w:r>
        <w:r w:rsidR="0000148B">
          <w:rPr>
            <w:noProof/>
            <w:webHidden/>
          </w:rPr>
          <w:tab/>
        </w:r>
        <w:r w:rsidR="0000148B">
          <w:rPr>
            <w:noProof/>
            <w:webHidden/>
          </w:rPr>
          <w:fldChar w:fldCharType="begin"/>
        </w:r>
        <w:r w:rsidR="0000148B">
          <w:rPr>
            <w:noProof/>
            <w:webHidden/>
          </w:rPr>
          <w:instrText xml:space="preserve"> PAGEREF _Toc406413105 \h </w:instrText>
        </w:r>
        <w:r w:rsidR="0000148B">
          <w:rPr>
            <w:noProof/>
            <w:webHidden/>
          </w:rPr>
        </w:r>
        <w:r w:rsidR="0000148B">
          <w:rPr>
            <w:noProof/>
            <w:webHidden/>
          </w:rPr>
          <w:fldChar w:fldCharType="separate"/>
        </w:r>
        <w:r w:rsidR="0056324F">
          <w:rPr>
            <w:noProof/>
            <w:webHidden/>
          </w:rPr>
          <w:t>6</w:t>
        </w:r>
        <w:r w:rsidR="0000148B">
          <w:rPr>
            <w:noProof/>
            <w:webHidden/>
          </w:rPr>
          <w:fldChar w:fldCharType="end"/>
        </w:r>
      </w:hyperlink>
    </w:p>
    <w:p w:rsidR="0000148B" w:rsidRDefault="00D40459">
      <w:pPr>
        <w:pStyle w:val="TOC3"/>
        <w:tabs>
          <w:tab w:val="right" w:leader="dot" w:pos="9060"/>
        </w:tabs>
        <w:rPr>
          <w:rFonts w:eastAsiaTheme="minorEastAsia" w:cstheme="minorBidi"/>
          <w:i w:val="0"/>
          <w:iCs w:val="0"/>
          <w:noProof/>
          <w:sz w:val="22"/>
          <w:szCs w:val="22"/>
          <w:lang w:eastAsia="en-GB" w:bidi="ar-SA"/>
        </w:rPr>
      </w:pPr>
      <w:hyperlink w:anchor="_Toc406413106" w:history="1">
        <w:r w:rsidR="0000148B" w:rsidRPr="0083064A">
          <w:rPr>
            <w:rStyle w:val="Hyperlink"/>
            <w:noProof/>
            <w:lang w:val="en-AU"/>
          </w:rPr>
          <w:t>2.1.1 Raw apricot kernels</w:t>
        </w:r>
        <w:r w:rsidR="0000148B">
          <w:rPr>
            <w:noProof/>
            <w:webHidden/>
          </w:rPr>
          <w:tab/>
        </w:r>
        <w:r w:rsidR="0000148B">
          <w:rPr>
            <w:noProof/>
            <w:webHidden/>
          </w:rPr>
          <w:fldChar w:fldCharType="begin"/>
        </w:r>
        <w:r w:rsidR="0000148B">
          <w:rPr>
            <w:noProof/>
            <w:webHidden/>
          </w:rPr>
          <w:instrText xml:space="preserve"> PAGEREF _Toc406413106 \h </w:instrText>
        </w:r>
        <w:r w:rsidR="0000148B">
          <w:rPr>
            <w:noProof/>
            <w:webHidden/>
          </w:rPr>
        </w:r>
        <w:r w:rsidR="0000148B">
          <w:rPr>
            <w:noProof/>
            <w:webHidden/>
          </w:rPr>
          <w:fldChar w:fldCharType="separate"/>
        </w:r>
        <w:r w:rsidR="0056324F">
          <w:rPr>
            <w:noProof/>
            <w:webHidden/>
          </w:rPr>
          <w:t>6</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07" w:history="1">
        <w:r w:rsidR="0000148B" w:rsidRPr="0083064A">
          <w:rPr>
            <w:rStyle w:val="Hyperlink"/>
            <w:noProof/>
            <w:lang w:val="en-AU"/>
          </w:rPr>
          <w:t>2.1.2</w:t>
        </w:r>
        <w:r w:rsidR="0000148B">
          <w:rPr>
            <w:rFonts w:eastAsiaTheme="minorEastAsia" w:cstheme="minorBidi"/>
            <w:i w:val="0"/>
            <w:iCs w:val="0"/>
            <w:noProof/>
            <w:sz w:val="22"/>
            <w:szCs w:val="22"/>
            <w:lang w:eastAsia="en-GB" w:bidi="ar-SA"/>
          </w:rPr>
          <w:tab/>
        </w:r>
        <w:r w:rsidR="0000148B" w:rsidRPr="0083064A">
          <w:rPr>
            <w:rStyle w:val="Hyperlink"/>
            <w:noProof/>
            <w:lang w:val="en-AU"/>
          </w:rPr>
          <w:t>Other apricot kernel containing foods</w:t>
        </w:r>
        <w:r w:rsidR="0000148B">
          <w:rPr>
            <w:noProof/>
            <w:webHidden/>
          </w:rPr>
          <w:tab/>
        </w:r>
        <w:r w:rsidR="0000148B">
          <w:rPr>
            <w:noProof/>
            <w:webHidden/>
          </w:rPr>
          <w:fldChar w:fldCharType="begin"/>
        </w:r>
        <w:r w:rsidR="0000148B">
          <w:rPr>
            <w:noProof/>
            <w:webHidden/>
          </w:rPr>
          <w:instrText xml:space="preserve"> PAGEREF _Toc406413107 \h </w:instrText>
        </w:r>
        <w:r w:rsidR="0000148B">
          <w:rPr>
            <w:noProof/>
            <w:webHidden/>
          </w:rPr>
        </w:r>
        <w:r w:rsidR="0000148B">
          <w:rPr>
            <w:noProof/>
            <w:webHidden/>
          </w:rPr>
          <w:fldChar w:fldCharType="separate"/>
        </w:r>
        <w:r w:rsidR="0056324F">
          <w:rPr>
            <w:noProof/>
            <w:webHidden/>
          </w:rPr>
          <w:t>8</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08" w:history="1">
        <w:r w:rsidR="0000148B" w:rsidRPr="0083064A">
          <w:rPr>
            <w:rStyle w:val="Hyperlink"/>
            <w:noProof/>
          </w:rPr>
          <w:t>2.2</w:t>
        </w:r>
        <w:r w:rsidR="0000148B">
          <w:rPr>
            <w:rFonts w:eastAsiaTheme="minorEastAsia" w:cstheme="minorBidi"/>
            <w:smallCaps w:val="0"/>
            <w:noProof/>
            <w:sz w:val="22"/>
            <w:szCs w:val="22"/>
            <w:lang w:eastAsia="en-GB" w:bidi="ar-SA"/>
          </w:rPr>
          <w:tab/>
        </w:r>
        <w:r w:rsidR="0000148B" w:rsidRPr="0083064A">
          <w:rPr>
            <w:rStyle w:val="Hyperlink"/>
            <w:noProof/>
          </w:rPr>
          <w:t>Risk management</w:t>
        </w:r>
        <w:r w:rsidR="0000148B">
          <w:rPr>
            <w:noProof/>
            <w:webHidden/>
          </w:rPr>
          <w:tab/>
        </w:r>
        <w:r w:rsidR="0000148B">
          <w:rPr>
            <w:noProof/>
            <w:webHidden/>
          </w:rPr>
          <w:fldChar w:fldCharType="begin"/>
        </w:r>
        <w:r w:rsidR="0000148B">
          <w:rPr>
            <w:noProof/>
            <w:webHidden/>
          </w:rPr>
          <w:instrText xml:space="preserve"> PAGEREF _Toc406413108 \h </w:instrText>
        </w:r>
        <w:r w:rsidR="0000148B">
          <w:rPr>
            <w:noProof/>
            <w:webHidden/>
          </w:rPr>
        </w:r>
        <w:r w:rsidR="0000148B">
          <w:rPr>
            <w:noProof/>
            <w:webHidden/>
          </w:rPr>
          <w:fldChar w:fldCharType="separate"/>
        </w:r>
        <w:r w:rsidR="0056324F">
          <w:rPr>
            <w:noProof/>
            <w:webHidden/>
          </w:rPr>
          <w:t>8</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09" w:history="1">
        <w:r w:rsidR="0000148B" w:rsidRPr="0083064A">
          <w:rPr>
            <w:rStyle w:val="Hyperlink"/>
            <w:noProof/>
          </w:rPr>
          <w:t>2.2.1</w:t>
        </w:r>
        <w:r w:rsidR="0000148B">
          <w:rPr>
            <w:rFonts w:eastAsiaTheme="minorEastAsia" w:cstheme="minorBidi"/>
            <w:i w:val="0"/>
            <w:iCs w:val="0"/>
            <w:noProof/>
            <w:sz w:val="22"/>
            <w:szCs w:val="22"/>
            <w:lang w:eastAsia="en-GB" w:bidi="ar-SA"/>
          </w:rPr>
          <w:tab/>
        </w:r>
        <w:r w:rsidR="0000148B" w:rsidRPr="0083064A">
          <w:rPr>
            <w:rStyle w:val="Hyperlink"/>
            <w:noProof/>
          </w:rPr>
          <w:t>Proposed risk management option</w:t>
        </w:r>
        <w:r w:rsidR="0000148B">
          <w:rPr>
            <w:noProof/>
            <w:webHidden/>
          </w:rPr>
          <w:tab/>
        </w:r>
        <w:r w:rsidR="0000148B">
          <w:rPr>
            <w:noProof/>
            <w:webHidden/>
          </w:rPr>
          <w:fldChar w:fldCharType="begin"/>
        </w:r>
        <w:r w:rsidR="0000148B">
          <w:rPr>
            <w:noProof/>
            <w:webHidden/>
          </w:rPr>
          <w:instrText xml:space="preserve"> PAGEREF _Toc406413109 \h </w:instrText>
        </w:r>
        <w:r w:rsidR="0000148B">
          <w:rPr>
            <w:noProof/>
            <w:webHidden/>
          </w:rPr>
        </w:r>
        <w:r w:rsidR="0000148B">
          <w:rPr>
            <w:noProof/>
            <w:webHidden/>
          </w:rPr>
          <w:fldChar w:fldCharType="separate"/>
        </w:r>
        <w:r w:rsidR="0056324F">
          <w:rPr>
            <w:noProof/>
            <w:webHidden/>
          </w:rPr>
          <w:t>9</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10" w:history="1">
        <w:r w:rsidR="0000148B" w:rsidRPr="0083064A">
          <w:rPr>
            <w:rStyle w:val="Hyperlink"/>
            <w:noProof/>
          </w:rPr>
          <w:t>2.3</w:t>
        </w:r>
        <w:r w:rsidR="0000148B">
          <w:rPr>
            <w:rFonts w:eastAsiaTheme="minorEastAsia" w:cstheme="minorBidi"/>
            <w:smallCaps w:val="0"/>
            <w:noProof/>
            <w:sz w:val="22"/>
            <w:szCs w:val="22"/>
            <w:lang w:eastAsia="en-GB" w:bidi="ar-SA"/>
          </w:rPr>
          <w:tab/>
        </w:r>
        <w:r w:rsidR="0000148B" w:rsidRPr="0083064A">
          <w:rPr>
            <w:rStyle w:val="Hyperlink"/>
            <w:noProof/>
          </w:rPr>
          <w:t>Decision</w:t>
        </w:r>
        <w:r w:rsidR="0000148B">
          <w:rPr>
            <w:noProof/>
            <w:webHidden/>
          </w:rPr>
          <w:tab/>
        </w:r>
        <w:r w:rsidR="0000148B">
          <w:rPr>
            <w:noProof/>
            <w:webHidden/>
          </w:rPr>
          <w:fldChar w:fldCharType="begin"/>
        </w:r>
        <w:r w:rsidR="0000148B">
          <w:rPr>
            <w:noProof/>
            <w:webHidden/>
          </w:rPr>
          <w:instrText xml:space="preserve"> PAGEREF _Toc406413110 \h </w:instrText>
        </w:r>
        <w:r w:rsidR="0000148B">
          <w:rPr>
            <w:noProof/>
            <w:webHidden/>
          </w:rPr>
        </w:r>
        <w:r w:rsidR="0000148B">
          <w:rPr>
            <w:noProof/>
            <w:webHidden/>
          </w:rPr>
          <w:fldChar w:fldCharType="separate"/>
        </w:r>
        <w:r w:rsidR="0056324F">
          <w:rPr>
            <w:noProof/>
            <w:webHidden/>
          </w:rPr>
          <w:t>10</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11" w:history="1">
        <w:r w:rsidR="0000148B" w:rsidRPr="0083064A">
          <w:rPr>
            <w:rStyle w:val="Hyperlink"/>
            <w:noProof/>
          </w:rPr>
          <w:t>2.4</w:t>
        </w:r>
        <w:r w:rsidR="0000148B">
          <w:rPr>
            <w:rFonts w:eastAsiaTheme="minorEastAsia" w:cstheme="minorBidi"/>
            <w:smallCaps w:val="0"/>
            <w:noProof/>
            <w:sz w:val="22"/>
            <w:szCs w:val="22"/>
            <w:lang w:eastAsia="en-GB" w:bidi="ar-SA"/>
          </w:rPr>
          <w:tab/>
        </w:r>
        <w:r w:rsidR="0000148B" w:rsidRPr="0083064A">
          <w:rPr>
            <w:rStyle w:val="Hyperlink"/>
            <w:noProof/>
          </w:rPr>
          <w:t>Risk communication</w:t>
        </w:r>
        <w:r w:rsidR="0000148B">
          <w:rPr>
            <w:noProof/>
            <w:webHidden/>
          </w:rPr>
          <w:tab/>
        </w:r>
        <w:r w:rsidR="0000148B">
          <w:rPr>
            <w:noProof/>
            <w:webHidden/>
          </w:rPr>
          <w:fldChar w:fldCharType="begin"/>
        </w:r>
        <w:r w:rsidR="0000148B">
          <w:rPr>
            <w:noProof/>
            <w:webHidden/>
          </w:rPr>
          <w:instrText xml:space="preserve"> PAGEREF _Toc406413111 \h </w:instrText>
        </w:r>
        <w:r w:rsidR="0000148B">
          <w:rPr>
            <w:noProof/>
            <w:webHidden/>
          </w:rPr>
        </w:r>
        <w:r w:rsidR="0000148B">
          <w:rPr>
            <w:noProof/>
            <w:webHidden/>
          </w:rPr>
          <w:fldChar w:fldCharType="separate"/>
        </w:r>
        <w:r w:rsidR="0056324F">
          <w:rPr>
            <w:noProof/>
            <w:webHidden/>
          </w:rPr>
          <w:t>10</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12" w:history="1">
        <w:r w:rsidR="0000148B" w:rsidRPr="0083064A">
          <w:rPr>
            <w:rStyle w:val="Hyperlink"/>
            <w:noProof/>
          </w:rPr>
          <w:t>2.4.1</w:t>
        </w:r>
        <w:r w:rsidR="0000148B">
          <w:rPr>
            <w:rFonts w:eastAsiaTheme="minorEastAsia" w:cstheme="minorBidi"/>
            <w:i w:val="0"/>
            <w:iCs w:val="0"/>
            <w:noProof/>
            <w:sz w:val="22"/>
            <w:szCs w:val="22"/>
            <w:lang w:eastAsia="en-GB" w:bidi="ar-SA"/>
          </w:rPr>
          <w:tab/>
        </w:r>
        <w:r w:rsidR="0000148B" w:rsidRPr="0083064A">
          <w:rPr>
            <w:rStyle w:val="Hyperlink"/>
            <w:noProof/>
          </w:rPr>
          <w:t>Consultation</w:t>
        </w:r>
        <w:r w:rsidR="0000148B">
          <w:rPr>
            <w:noProof/>
            <w:webHidden/>
          </w:rPr>
          <w:tab/>
        </w:r>
        <w:r w:rsidR="0000148B">
          <w:rPr>
            <w:noProof/>
            <w:webHidden/>
          </w:rPr>
          <w:fldChar w:fldCharType="begin"/>
        </w:r>
        <w:r w:rsidR="0000148B">
          <w:rPr>
            <w:noProof/>
            <w:webHidden/>
          </w:rPr>
          <w:instrText xml:space="preserve"> PAGEREF _Toc406413112 \h </w:instrText>
        </w:r>
        <w:r w:rsidR="0000148B">
          <w:rPr>
            <w:noProof/>
            <w:webHidden/>
          </w:rPr>
        </w:r>
        <w:r w:rsidR="0000148B">
          <w:rPr>
            <w:noProof/>
            <w:webHidden/>
          </w:rPr>
          <w:fldChar w:fldCharType="separate"/>
        </w:r>
        <w:r w:rsidR="0056324F">
          <w:rPr>
            <w:noProof/>
            <w:webHidden/>
          </w:rPr>
          <w:t>10</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13" w:history="1">
        <w:r w:rsidR="0000148B" w:rsidRPr="0083064A">
          <w:rPr>
            <w:rStyle w:val="Hyperlink"/>
            <w:noProof/>
          </w:rPr>
          <w:t>2.4.2</w:t>
        </w:r>
        <w:r w:rsidR="0000148B">
          <w:rPr>
            <w:rFonts w:eastAsiaTheme="minorEastAsia" w:cstheme="minorBidi"/>
            <w:i w:val="0"/>
            <w:iCs w:val="0"/>
            <w:noProof/>
            <w:sz w:val="22"/>
            <w:szCs w:val="22"/>
            <w:lang w:eastAsia="en-GB" w:bidi="ar-SA"/>
          </w:rPr>
          <w:tab/>
        </w:r>
        <w:r w:rsidR="0000148B" w:rsidRPr="0083064A">
          <w:rPr>
            <w:rStyle w:val="Hyperlink"/>
            <w:noProof/>
          </w:rPr>
          <w:t>World Trade Organization (WTO)</w:t>
        </w:r>
        <w:r w:rsidR="0000148B">
          <w:rPr>
            <w:noProof/>
            <w:webHidden/>
          </w:rPr>
          <w:tab/>
        </w:r>
        <w:r w:rsidR="0000148B">
          <w:rPr>
            <w:noProof/>
            <w:webHidden/>
          </w:rPr>
          <w:fldChar w:fldCharType="begin"/>
        </w:r>
        <w:r w:rsidR="0000148B">
          <w:rPr>
            <w:noProof/>
            <w:webHidden/>
          </w:rPr>
          <w:instrText xml:space="preserve"> PAGEREF _Toc406413113 \h </w:instrText>
        </w:r>
        <w:r w:rsidR="0000148B">
          <w:rPr>
            <w:noProof/>
            <w:webHidden/>
          </w:rPr>
        </w:r>
        <w:r w:rsidR="0000148B">
          <w:rPr>
            <w:noProof/>
            <w:webHidden/>
          </w:rPr>
          <w:fldChar w:fldCharType="separate"/>
        </w:r>
        <w:r w:rsidR="0056324F">
          <w:rPr>
            <w:noProof/>
            <w:webHidden/>
          </w:rPr>
          <w:t>11</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14" w:history="1">
        <w:r w:rsidR="0000148B" w:rsidRPr="0083064A">
          <w:rPr>
            <w:rStyle w:val="Hyperlink"/>
            <w:noProof/>
          </w:rPr>
          <w:t>2.5</w:t>
        </w:r>
        <w:r w:rsidR="0000148B">
          <w:rPr>
            <w:rFonts w:eastAsiaTheme="minorEastAsia" w:cstheme="minorBidi"/>
            <w:smallCaps w:val="0"/>
            <w:noProof/>
            <w:sz w:val="22"/>
            <w:szCs w:val="22"/>
            <w:lang w:eastAsia="en-GB" w:bidi="ar-SA"/>
          </w:rPr>
          <w:tab/>
        </w:r>
        <w:r w:rsidR="0000148B" w:rsidRPr="0083064A">
          <w:rPr>
            <w:rStyle w:val="Hyperlink"/>
            <w:noProof/>
          </w:rPr>
          <w:t>FSANZ Act assessment requirements</w:t>
        </w:r>
        <w:r w:rsidR="0000148B">
          <w:rPr>
            <w:noProof/>
            <w:webHidden/>
          </w:rPr>
          <w:tab/>
        </w:r>
        <w:r w:rsidR="0000148B">
          <w:rPr>
            <w:noProof/>
            <w:webHidden/>
          </w:rPr>
          <w:fldChar w:fldCharType="begin"/>
        </w:r>
        <w:r w:rsidR="0000148B">
          <w:rPr>
            <w:noProof/>
            <w:webHidden/>
          </w:rPr>
          <w:instrText xml:space="preserve"> PAGEREF _Toc406413114 \h </w:instrText>
        </w:r>
        <w:r w:rsidR="0000148B">
          <w:rPr>
            <w:noProof/>
            <w:webHidden/>
          </w:rPr>
        </w:r>
        <w:r w:rsidR="0000148B">
          <w:rPr>
            <w:noProof/>
            <w:webHidden/>
          </w:rPr>
          <w:fldChar w:fldCharType="separate"/>
        </w:r>
        <w:r w:rsidR="0056324F">
          <w:rPr>
            <w:noProof/>
            <w:webHidden/>
          </w:rPr>
          <w:t>11</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15" w:history="1">
        <w:r w:rsidR="0000148B" w:rsidRPr="0083064A">
          <w:rPr>
            <w:rStyle w:val="Hyperlink"/>
            <w:noProof/>
          </w:rPr>
          <w:t>2.5.1</w:t>
        </w:r>
        <w:r w:rsidR="0000148B">
          <w:rPr>
            <w:rFonts w:eastAsiaTheme="minorEastAsia" w:cstheme="minorBidi"/>
            <w:i w:val="0"/>
            <w:iCs w:val="0"/>
            <w:noProof/>
            <w:sz w:val="22"/>
            <w:szCs w:val="22"/>
            <w:lang w:eastAsia="en-GB" w:bidi="ar-SA"/>
          </w:rPr>
          <w:tab/>
        </w:r>
        <w:r w:rsidR="0000148B" w:rsidRPr="0083064A">
          <w:rPr>
            <w:rStyle w:val="Hyperlink"/>
            <w:noProof/>
          </w:rPr>
          <w:t>Section 59</w:t>
        </w:r>
        <w:r w:rsidR="0000148B">
          <w:rPr>
            <w:noProof/>
            <w:webHidden/>
          </w:rPr>
          <w:tab/>
        </w:r>
        <w:r w:rsidR="0000148B">
          <w:rPr>
            <w:noProof/>
            <w:webHidden/>
          </w:rPr>
          <w:fldChar w:fldCharType="begin"/>
        </w:r>
        <w:r w:rsidR="0000148B">
          <w:rPr>
            <w:noProof/>
            <w:webHidden/>
          </w:rPr>
          <w:instrText xml:space="preserve"> PAGEREF _Toc406413115 \h </w:instrText>
        </w:r>
        <w:r w:rsidR="0000148B">
          <w:rPr>
            <w:noProof/>
            <w:webHidden/>
          </w:rPr>
        </w:r>
        <w:r w:rsidR="0000148B">
          <w:rPr>
            <w:noProof/>
            <w:webHidden/>
          </w:rPr>
          <w:fldChar w:fldCharType="separate"/>
        </w:r>
        <w:r w:rsidR="0056324F">
          <w:rPr>
            <w:noProof/>
            <w:webHidden/>
          </w:rPr>
          <w:t>12</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16" w:history="1">
        <w:r w:rsidR="0000148B" w:rsidRPr="0083064A">
          <w:rPr>
            <w:rStyle w:val="Hyperlink"/>
            <w:noProof/>
          </w:rPr>
          <w:t>2.6</w:t>
        </w:r>
        <w:r w:rsidR="0000148B">
          <w:rPr>
            <w:rFonts w:eastAsiaTheme="minorEastAsia" w:cstheme="minorBidi"/>
            <w:i w:val="0"/>
            <w:iCs w:val="0"/>
            <w:noProof/>
            <w:sz w:val="22"/>
            <w:szCs w:val="22"/>
            <w:lang w:eastAsia="en-GB" w:bidi="ar-SA"/>
          </w:rPr>
          <w:tab/>
        </w:r>
        <w:r w:rsidR="0000148B" w:rsidRPr="0083064A">
          <w:rPr>
            <w:rStyle w:val="Hyperlink"/>
            <w:noProof/>
          </w:rPr>
          <w:t>Subsection 18(1)</w:t>
        </w:r>
        <w:r w:rsidR="0000148B">
          <w:rPr>
            <w:noProof/>
            <w:webHidden/>
          </w:rPr>
          <w:tab/>
        </w:r>
        <w:r w:rsidR="0000148B">
          <w:rPr>
            <w:noProof/>
            <w:webHidden/>
          </w:rPr>
          <w:fldChar w:fldCharType="begin"/>
        </w:r>
        <w:r w:rsidR="0000148B">
          <w:rPr>
            <w:noProof/>
            <w:webHidden/>
          </w:rPr>
          <w:instrText xml:space="preserve"> PAGEREF _Toc406413116 \h </w:instrText>
        </w:r>
        <w:r w:rsidR="0000148B">
          <w:rPr>
            <w:noProof/>
            <w:webHidden/>
          </w:rPr>
        </w:r>
        <w:r w:rsidR="0000148B">
          <w:rPr>
            <w:noProof/>
            <w:webHidden/>
          </w:rPr>
          <w:fldChar w:fldCharType="separate"/>
        </w:r>
        <w:r w:rsidR="0056324F">
          <w:rPr>
            <w:noProof/>
            <w:webHidden/>
          </w:rPr>
          <w:t>12</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17" w:history="1">
        <w:r w:rsidR="0000148B" w:rsidRPr="0083064A">
          <w:rPr>
            <w:rStyle w:val="Hyperlink"/>
            <w:noProof/>
          </w:rPr>
          <w:t>2.7</w:t>
        </w:r>
        <w:r w:rsidR="0000148B">
          <w:rPr>
            <w:rFonts w:eastAsiaTheme="minorEastAsia" w:cstheme="minorBidi"/>
            <w:i w:val="0"/>
            <w:iCs w:val="0"/>
            <w:noProof/>
            <w:sz w:val="22"/>
            <w:szCs w:val="22"/>
            <w:lang w:eastAsia="en-GB" w:bidi="ar-SA"/>
          </w:rPr>
          <w:tab/>
        </w:r>
        <w:r w:rsidR="0000148B" w:rsidRPr="0083064A">
          <w:rPr>
            <w:rStyle w:val="Hyperlink"/>
            <w:noProof/>
          </w:rPr>
          <w:t>Subsection 18(2) considerations</w:t>
        </w:r>
        <w:r w:rsidR="0000148B">
          <w:rPr>
            <w:noProof/>
            <w:webHidden/>
          </w:rPr>
          <w:tab/>
        </w:r>
        <w:r w:rsidR="0000148B">
          <w:rPr>
            <w:noProof/>
            <w:webHidden/>
          </w:rPr>
          <w:fldChar w:fldCharType="begin"/>
        </w:r>
        <w:r w:rsidR="0000148B">
          <w:rPr>
            <w:noProof/>
            <w:webHidden/>
          </w:rPr>
          <w:instrText xml:space="preserve"> PAGEREF _Toc406413117 \h </w:instrText>
        </w:r>
        <w:r w:rsidR="0000148B">
          <w:rPr>
            <w:noProof/>
            <w:webHidden/>
          </w:rPr>
        </w:r>
        <w:r w:rsidR="0000148B">
          <w:rPr>
            <w:noProof/>
            <w:webHidden/>
          </w:rPr>
          <w:fldChar w:fldCharType="separate"/>
        </w:r>
        <w:r w:rsidR="0056324F">
          <w:rPr>
            <w:noProof/>
            <w:webHidden/>
          </w:rPr>
          <w:t>13</w:t>
        </w:r>
        <w:r w:rsidR="0000148B">
          <w:rPr>
            <w:noProof/>
            <w:webHidden/>
          </w:rPr>
          <w:fldChar w:fldCharType="end"/>
        </w:r>
      </w:hyperlink>
    </w:p>
    <w:p w:rsidR="0000148B" w:rsidRDefault="00D4045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413118" w:history="1">
        <w:r w:rsidR="0000148B" w:rsidRPr="0083064A">
          <w:rPr>
            <w:rStyle w:val="Hyperlink"/>
            <w:rFonts w:ascii="Arial Bold" w:hAnsi="Arial Bold"/>
            <w:noProof/>
          </w:rPr>
          <w:t>3.</w:t>
        </w:r>
        <w:r w:rsidR="0000148B">
          <w:rPr>
            <w:rFonts w:eastAsiaTheme="minorEastAsia" w:cstheme="minorBidi"/>
            <w:b w:val="0"/>
            <w:bCs w:val="0"/>
            <w:caps w:val="0"/>
            <w:noProof/>
            <w:sz w:val="22"/>
            <w:szCs w:val="22"/>
            <w:lang w:eastAsia="en-GB" w:bidi="ar-SA"/>
          </w:rPr>
          <w:tab/>
        </w:r>
        <w:r w:rsidR="0000148B" w:rsidRPr="0083064A">
          <w:rPr>
            <w:rStyle w:val="Hyperlink"/>
            <w:rFonts w:ascii="Arial Bold" w:hAnsi="Arial Bold"/>
            <w:noProof/>
          </w:rPr>
          <w:t>Draft variation</w:t>
        </w:r>
        <w:r w:rsidR="0000148B">
          <w:rPr>
            <w:noProof/>
            <w:webHidden/>
          </w:rPr>
          <w:tab/>
        </w:r>
        <w:r w:rsidR="0000148B">
          <w:rPr>
            <w:noProof/>
            <w:webHidden/>
          </w:rPr>
          <w:fldChar w:fldCharType="begin"/>
        </w:r>
        <w:r w:rsidR="0000148B">
          <w:rPr>
            <w:noProof/>
            <w:webHidden/>
          </w:rPr>
          <w:instrText xml:space="preserve"> PAGEREF _Toc406413118 \h </w:instrText>
        </w:r>
        <w:r w:rsidR="0000148B">
          <w:rPr>
            <w:noProof/>
            <w:webHidden/>
          </w:rPr>
        </w:r>
        <w:r w:rsidR="0000148B">
          <w:rPr>
            <w:noProof/>
            <w:webHidden/>
          </w:rPr>
          <w:fldChar w:fldCharType="separate"/>
        </w:r>
        <w:r w:rsidR="0056324F">
          <w:rPr>
            <w:noProof/>
            <w:webHidden/>
          </w:rPr>
          <w:t>14</w:t>
        </w:r>
        <w:r w:rsidR="0000148B">
          <w:rPr>
            <w:noProof/>
            <w:webHidden/>
          </w:rPr>
          <w:fldChar w:fldCharType="end"/>
        </w:r>
      </w:hyperlink>
    </w:p>
    <w:p w:rsidR="0000148B" w:rsidRDefault="00D40459">
      <w:pPr>
        <w:pStyle w:val="TOC2"/>
        <w:tabs>
          <w:tab w:val="left" w:pos="880"/>
          <w:tab w:val="right" w:leader="dot" w:pos="9060"/>
        </w:tabs>
        <w:rPr>
          <w:rFonts w:eastAsiaTheme="minorEastAsia" w:cstheme="minorBidi"/>
          <w:smallCaps w:val="0"/>
          <w:noProof/>
          <w:sz w:val="22"/>
          <w:szCs w:val="22"/>
          <w:lang w:eastAsia="en-GB" w:bidi="ar-SA"/>
        </w:rPr>
      </w:pPr>
      <w:hyperlink w:anchor="_Toc406413119" w:history="1">
        <w:r w:rsidR="0000148B" w:rsidRPr="0083064A">
          <w:rPr>
            <w:rStyle w:val="Hyperlink"/>
            <w:noProof/>
          </w:rPr>
          <w:t>3.1</w:t>
        </w:r>
        <w:r w:rsidR="0000148B">
          <w:rPr>
            <w:rFonts w:eastAsiaTheme="minorEastAsia" w:cstheme="minorBidi"/>
            <w:smallCaps w:val="0"/>
            <w:noProof/>
            <w:sz w:val="22"/>
            <w:szCs w:val="22"/>
            <w:lang w:eastAsia="en-GB" w:bidi="ar-SA"/>
          </w:rPr>
          <w:tab/>
        </w:r>
        <w:r w:rsidR="0000148B" w:rsidRPr="0083064A">
          <w:rPr>
            <w:rStyle w:val="Hyperlink"/>
            <w:noProof/>
          </w:rPr>
          <w:t>Transitional arrangements</w:t>
        </w:r>
        <w:r w:rsidR="0000148B">
          <w:rPr>
            <w:noProof/>
            <w:webHidden/>
          </w:rPr>
          <w:tab/>
        </w:r>
        <w:r w:rsidR="0000148B">
          <w:rPr>
            <w:noProof/>
            <w:webHidden/>
          </w:rPr>
          <w:fldChar w:fldCharType="begin"/>
        </w:r>
        <w:r w:rsidR="0000148B">
          <w:rPr>
            <w:noProof/>
            <w:webHidden/>
          </w:rPr>
          <w:instrText xml:space="preserve"> PAGEREF _Toc406413119 \h </w:instrText>
        </w:r>
        <w:r w:rsidR="0000148B">
          <w:rPr>
            <w:noProof/>
            <w:webHidden/>
          </w:rPr>
        </w:r>
        <w:r w:rsidR="0000148B">
          <w:rPr>
            <w:noProof/>
            <w:webHidden/>
          </w:rPr>
          <w:fldChar w:fldCharType="separate"/>
        </w:r>
        <w:r w:rsidR="0056324F">
          <w:rPr>
            <w:noProof/>
            <w:webHidden/>
          </w:rPr>
          <w:t>14</w:t>
        </w:r>
        <w:r w:rsidR="0000148B">
          <w:rPr>
            <w:noProof/>
            <w:webHidden/>
          </w:rPr>
          <w:fldChar w:fldCharType="end"/>
        </w:r>
      </w:hyperlink>
    </w:p>
    <w:p w:rsidR="0000148B" w:rsidRDefault="00D40459">
      <w:pPr>
        <w:pStyle w:val="TOC3"/>
        <w:tabs>
          <w:tab w:val="left" w:pos="1100"/>
          <w:tab w:val="right" w:leader="dot" w:pos="9060"/>
        </w:tabs>
        <w:rPr>
          <w:rFonts w:eastAsiaTheme="minorEastAsia" w:cstheme="minorBidi"/>
          <w:i w:val="0"/>
          <w:iCs w:val="0"/>
          <w:noProof/>
          <w:sz w:val="22"/>
          <w:szCs w:val="22"/>
          <w:lang w:eastAsia="en-GB" w:bidi="ar-SA"/>
        </w:rPr>
      </w:pPr>
      <w:hyperlink w:anchor="_Toc406413120" w:history="1">
        <w:r w:rsidR="0000148B" w:rsidRPr="0083064A">
          <w:rPr>
            <w:rStyle w:val="Hyperlink"/>
            <w:noProof/>
          </w:rPr>
          <w:t>3.1.1</w:t>
        </w:r>
        <w:r w:rsidR="0000148B">
          <w:rPr>
            <w:rFonts w:eastAsiaTheme="minorEastAsia" w:cstheme="minorBidi"/>
            <w:i w:val="0"/>
            <w:iCs w:val="0"/>
            <w:noProof/>
            <w:sz w:val="22"/>
            <w:szCs w:val="22"/>
            <w:lang w:eastAsia="en-GB" w:bidi="ar-SA"/>
          </w:rPr>
          <w:tab/>
        </w:r>
        <w:r w:rsidR="0000148B" w:rsidRPr="0083064A">
          <w:rPr>
            <w:rStyle w:val="Hyperlink"/>
            <w:noProof/>
          </w:rPr>
          <w:t>Transitional arrangements for Code Revision</w:t>
        </w:r>
        <w:r w:rsidR="0000148B">
          <w:rPr>
            <w:noProof/>
            <w:webHidden/>
          </w:rPr>
          <w:tab/>
        </w:r>
        <w:r w:rsidR="0000148B">
          <w:rPr>
            <w:noProof/>
            <w:webHidden/>
          </w:rPr>
          <w:fldChar w:fldCharType="begin"/>
        </w:r>
        <w:r w:rsidR="0000148B">
          <w:rPr>
            <w:noProof/>
            <w:webHidden/>
          </w:rPr>
          <w:instrText xml:space="preserve"> PAGEREF _Toc406413120 \h </w:instrText>
        </w:r>
        <w:r w:rsidR="0000148B">
          <w:rPr>
            <w:noProof/>
            <w:webHidden/>
          </w:rPr>
        </w:r>
        <w:r w:rsidR="0000148B">
          <w:rPr>
            <w:noProof/>
            <w:webHidden/>
          </w:rPr>
          <w:fldChar w:fldCharType="separate"/>
        </w:r>
        <w:r w:rsidR="0056324F">
          <w:rPr>
            <w:noProof/>
            <w:webHidden/>
          </w:rPr>
          <w:t>14</w:t>
        </w:r>
        <w:r w:rsidR="0000148B">
          <w:rPr>
            <w:noProof/>
            <w:webHidden/>
          </w:rPr>
          <w:fldChar w:fldCharType="end"/>
        </w:r>
      </w:hyperlink>
    </w:p>
    <w:p w:rsidR="0000148B" w:rsidRDefault="00D4045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413121" w:history="1">
        <w:r w:rsidR="0000148B" w:rsidRPr="0083064A">
          <w:rPr>
            <w:rStyle w:val="Hyperlink"/>
            <w:noProof/>
          </w:rPr>
          <w:t>4.</w:t>
        </w:r>
        <w:r w:rsidR="0000148B">
          <w:rPr>
            <w:rFonts w:eastAsiaTheme="minorEastAsia" w:cstheme="minorBidi"/>
            <w:b w:val="0"/>
            <w:bCs w:val="0"/>
            <w:caps w:val="0"/>
            <w:noProof/>
            <w:sz w:val="22"/>
            <w:szCs w:val="22"/>
            <w:lang w:eastAsia="en-GB" w:bidi="ar-SA"/>
          </w:rPr>
          <w:tab/>
        </w:r>
        <w:r w:rsidR="0000148B" w:rsidRPr="0083064A">
          <w:rPr>
            <w:rStyle w:val="Hyperlink"/>
            <w:noProof/>
          </w:rPr>
          <w:t>References</w:t>
        </w:r>
        <w:r w:rsidR="0000148B">
          <w:rPr>
            <w:noProof/>
            <w:webHidden/>
          </w:rPr>
          <w:tab/>
        </w:r>
        <w:r w:rsidR="0000148B">
          <w:rPr>
            <w:noProof/>
            <w:webHidden/>
          </w:rPr>
          <w:fldChar w:fldCharType="begin"/>
        </w:r>
        <w:r w:rsidR="0000148B">
          <w:rPr>
            <w:noProof/>
            <w:webHidden/>
          </w:rPr>
          <w:instrText xml:space="preserve"> PAGEREF _Toc406413121 \h </w:instrText>
        </w:r>
        <w:r w:rsidR="0000148B">
          <w:rPr>
            <w:noProof/>
            <w:webHidden/>
          </w:rPr>
        </w:r>
        <w:r w:rsidR="0000148B">
          <w:rPr>
            <w:noProof/>
            <w:webHidden/>
          </w:rPr>
          <w:fldChar w:fldCharType="separate"/>
        </w:r>
        <w:r w:rsidR="0056324F">
          <w:rPr>
            <w:noProof/>
            <w:webHidden/>
          </w:rPr>
          <w:t>14</w:t>
        </w:r>
        <w:r w:rsidR="0000148B">
          <w:rPr>
            <w:noProof/>
            <w:webHidden/>
          </w:rPr>
          <w:fldChar w:fldCharType="end"/>
        </w:r>
      </w:hyperlink>
    </w:p>
    <w:p w:rsidR="0000148B" w:rsidRDefault="00D40459">
      <w:pPr>
        <w:pStyle w:val="TOC2"/>
        <w:tabs>
          <w:tab w:val="right" w:leader="dot" w:pos="9060"/>
        </w:tabs>
        <w:rPr>
          <w:rFonts w:eastAsiaTheme="minorEastAsia" w:cstheme="minorBidi"/>
          <w:smallCaps w:val="0"/>
          <w:noProof/>
          <w:sz w:val="22"/>
          <w:szCs w:val="22"/>
          <w:lang w:eastAsia="en-GB" w:bidi="ar-SA"/>
        </w:rPr>
      </w:pPr>
      <w:hyperlink w:anchor="_Toc406413122" w:history="1">
        <w:r w:rsidR="0000148B" w:rsidRPr="0083064A">
          <w:rPr>
            <w:rStyle w:val="Hyperlink"/>
            <w:noProof/>
          </w:rPr>
          <w:t xml:space="preserve">Attachment A – Draft variation to the </w:t>
        </w:r>
        <w:r w:rsidR="0000148B" w:rsidRPr="0083064A">
          <w:rPr>
            <w:rStyle w:val="Hyperlink"/>
            <w:i/>
            <w:noProof/>
          </w:rPr>
          <w:t>Australia New Zealand Food Standards Code</w:t>
        </w:r>
        <w:r w:rsidR="0000148B">
          <w:rPr>
            <w:noProof/>
            <w:webHidden/>
          </w:rPr>
          <w:tab/>
        </w:r>
        <w:r w:rsidR="0000148B">
          <w:rPr>
            <w:noProof/>
            <w:webHidden/>
          </w:rPr>
          <w:fldChar w:fldCharType="begin"/>
        </w:r>
        <w:r w:rsidR="0000148B">
          <w:rPr>
            <w:noProof/>
            <w:webHidden/>
          </w:rPr>
          <w:instrText xml:space="preserve"> PAGEREF _Toc406413122 \h </w:instrText>
        </w:r>
        <w:r w:rsidR="0000148B">
          <w:rPr>
            <w:noProof/>
            <w:webHidden/>
          </w:rPr>
        </w:r>
        <w:r w:rsidR="0000148B">
          <w:rPr>
            <w:noProof/>
            <w:webHidden/>
          </w:rPr>
          <w:fldChar w:fldCharType="separate"/>
        </w:r>
        <w:r w:rsidR="0056324F">
          <w:rPr>
            <w:noProof/>
            <w:webHidden/>
          </w:rPr>
          <w:t>16</w:t>
        </w:r>
        <w:r w:rsidR="0000148B">
          <w:rPr>
            <w:noProof/>
            <w:webHidden/>
          </w:rPr>
          <w:fldChar w:fldCharType="end"/>
        </w:r>
      </w:hyperlink>
    </w:p>
    <w:p w:rsidR="0000148B" w:rsidRDefault="00D40459">
      <w:pPr>
        <w:pStyle w:val="TOC2"/>
        <w:tabs>
          <w:tab w:val="right" w:leader="dot" w:pos="9060"/>
        </w:tabs>
        <w:rPr>
          <w:rFonts w:eastAsiaTheme="minorEastAsia" w:cstheme="minorBidi"/>
          <w:smallCaps w:val="0"/>
          <w:noProof/>
          <w:sz w:val="22"/>
          <w:szCs w:val="22"/>
          <w:lang w:eastAsia="en-GB" w:bidi="ar-SA"/>
        </w:rPr>
      </w:pPr>
      <w:hyperlink w:anchor="_Toc406413123" w:history="1">
        <w:r w:rsidR="0000148B" w:rsidRPr="0083064A">
          <w:rPr>
            <w:rStyle w:val="Hyperlink"/>
            <w:noProof/>
          </w:rPr>
          <w:t>Attachment B – Draft Explanatory Statement</w:t>
        </w:r>
        <w:r w:rsidR="0000148B">
          <w:rPr>
            <w:noProof/>
            <w:webHidden/>
          </w:rPr>
          <w:tab/>
        </w:r>
        <w:r w:rsidR="0000148B">
          <w:rPr>
            <w:noProof/>
            <w:webHidden/>
          </w:rPr>
          <w:fldChar w:fldCharType="begin"/>
        </w:r>
        <w:r w:rsidR="0000148B">
          <w:rPr>
            <w:noProof/>
            <w:webHidden/>
          </w:rPr>
          <w:instrText xml:space="preserve"> PAGEREF _Toc406413123 \h </w:instrText>
        </w:r>
        <w:r w:rsidR="0000148B">
          <w:rPr>
            <w:noProof/>
            <w:webHidden/>
          </w:rPr>
        </w:r>
        <w:r w:rsidR="0000148B">
          <w:rPr>
            <w:noProof/>
            <w:webHidden/>
          </w:rPr>
          <w:fldChar w:fldCharType="separate"/>
        </w:r>
        <w:r w:rsidR="0056324F">
          <w:rPr>
            <w:noProof/>
            <w:webHidden/>
          </w:rPr>
          <w:t>18</w:t>
        </w:r>
        <w:r w:rsidR="0000148B">
          <w:rPr>
            <w:noProof/>
            <w:webHidden/>
          </w:rPr>
          <w:fldChar w:fldCharType="end"/>
        </w:r>
      </w:hyperlink>
    </w:p>
    <w:p w:rsidR="00D73931" w:rsidRPr="00E203C2" w:rsidRDefault="00051ED9" w:rsidP="00051ED9">
      <w:r>
        <w:fldChar w:fldCharType="end"/>
      </w:r>
    </w:p>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495044" w:rsidRPr="00231D54" w:rsidRDefault="0037520F" w:rsidP="00495044">
      <w:pPr>
        <w:pStyle w:val="FootnoteText"/>
        <w:rPr>
          <w:rFonts w:cs="Arial"/>
          <w:sz w:val="22"/>
          <w:szCs w:val="22"/>
        </w:rPr>
      </w:pPr>
      <w:r w:rsidRPr="00231D54">
        <w:rPr>
          <w:sz w:val="22"/>
          <w:szCs w:val="22"/>
        </w:rPr>
        <w:t xml:space="preserve">The following documents </w:t>
      </w:r>
      <w:r w:rsidR="00681754" w:rsidRPr="00231D54">
        <w:rPr>
          <w:sz w:val="22"/>
          <w:szCs w:val="22"/>
        </w:rPr>
        <w:t xml:space="preserve">which </w:t>
      </w:r>
      <w:r w:rsidR="00511E7C" w:rsidRPr="00231D54">
        <w:rPr>
          <w:sz w:val="22"/>
          <w:szCs w:val="22"/>
        </w:rPr>
        <w:t xml:space="preserve">informed the assessment of this </w:t>
      </w:r>
      <w:r w:rsidR="00681754" w:rsidRPr="00231D54">
        <w:rPr>
          <w:sz w:val="22"/>
          <w:szCs w:val="22"/>
        </w:rPr>
        <w:t>Proposal</w:t>
      </w:r>
      <w:r w:rsidRPr="00231D54">
        <w:rPr>
          <w:sz w:val="22"/>
          <w:szCs w:val="22"/>
        </w:rPr>
        <w:t xml:space="preserve"> are available on the FSANZ website at</w:t>
      </w:r>
      <w:r w:rsidR="00495044" w:rsidRPr="00231D54">
        <w:rPr>
          <w:sz w:val="22"/>
          <w:szCs w:val="22"/>
        </w:rPr>
        <w:t xml:space="preserve"> </w:t>
      </w:r>
      <w:hyperlink r:id="rId21" w:history="1">
        <w:r w:rsidR="00495044" w:rsidRPr="00231D54">
          <w:rPr>
            <w:rStyle w:val="Hyperlink"/>
            <w:rFonts w:cs="Arial"/>
            <w:sz w:val="22"/>
            <w:szCs w:val="22"/>
          </w:rPr>
          <w:t>http://www.foodstandards.gov.au/code/proposals/Pages/proposalp1016hydrocy5438.aspx</w:t>
        </w:r>
      </w:hyperlink>
    </w:p>
    <w:p w:rsidR="0089264A" w:rsidRPr="0089264A" w:rsidRDefault="0089264A" w:rsidP="0089264A">
      <w:pPr>
        <w:rPr>
          <w:szCs w:val="22"/>
        </w:rPr>
      </w:pPr>
    </w:p>
    <w:p w:rsidR="00960098" w:rsidRDefault="00595F64" w:rsidP="00960098">
      <w:pPr>
        <w:spacing w:line="280" w:lineRule="exact"/>
        <w:ind w:left="851" w:hanging="851"/>
        <w:outlineLvl w:val="3"/>
        <w:rPr>
          <w:rFonts w:cs="Arial"/>
        </w:rPr>
      </w:pPr>
      <w:r w:rsidRPr="00024B03">
        <w:rPr>
          <w:rFonts w:cs="Arial"/>
        </w:rPr>
        <w:t>SD1</w:t>
      </w:r>
      <w:r w:rsidRPr="00024B03">
        <w:rPr>
          <w:rFonts w:cs="Arial"/>
        </w:rPr>
        <w:tab/>
      </w:r>
      <w:r w:rsidR="00F04661">
        <w:rPr>
          <w:rFonts w:cs="Arial"/>
        </w:rPr>
        <w:t xml:space="preserve">Poisoning incidents from </w:t>
      </w:r>
      <w:r w:rsidR="00B51A32" w:rsidRPr="00B51A32">
        <w:rPr>
          <w:rFonts w:cs="Arial"/>
        </w:rPr>
        <w:t xml:space="preserve">hydrocyanic acid </w:t>
      </w:r>
      <w:r w:rsidR="00F7484C">
        <w:rPr>
          <w:rFonts w:cs="Arial"/>
        </w:rPr>
        <w:t xml:space="preserve">(HCN) </w:t>
      </w:r>
      <w:r w:rsidR="00533CFF" w:rsidRPr="00533CFF">
        <w:rPr>
          <w:rFonts w:cs="Arial"/>
        </w:rPr>
        <w:t xml:space="preserve">in apricot </w:t>
      </w:r>
      <w:r w:rsidR="00F04661">
        <w:rPr>
          <w:rFonts w:cs="Arial"/>
        </w:rPr>
        <w:t>kernels and r</w:t>
      </w:r>
      <w:r w:rsidR="00F04661" w:rsidRPr="00F04661">
        <w:rPr>
          <w:rFonts w:cs="Arial"/>
        </w:rPr>
        <w:t xml:space="preserve">egulation of </w:t>
      </w:r>
      <w:r w:rsidR="00B51A32">
        <w:rPr>
          <w:rFonts w:cs="Arial"/>
        </w:rPr>
        <w:t xml:space="preserve">HCN </w:t>
      </w:r>
      <w:r w:rsidR="00F04661" w:rsidRPr="00F04661">
        <w:rPr>
          <w:rFonts w:cs="Arial"/>
        </w:rPr>
        <w:t>in g</w:t>
      </w:r>
      <w:r w:rsidR="00D02A51">
        <w:rPr>
          <w:rFonts w:cs="Arial"/>
        </w:rPr>
        <w:t xml:space="preserve">eneral foods internationally </w:t>
      </w:r>
    </w:p>
    <w:p w:rsidR="008E6CFF" w:rsidRDefault="008E6CFF" w:rsidP="007B5C82">
      <w:pPr>
        <w:spacing w:line="280" w:lineRule="exact"/>
        <w:outlineLvl w:val="3"/>
      </w:pPr>
    </w:p>
    <w:p w:rsidR="007929FD" w:rsidRDefault="007B5C82" w:rsidP="00F7484C">
      <w:pPr>
        <w:spacing w:line="280" w:lineRule="exact"/>
        <w:ind w:left="851" w:hanging="851"/>
        <w:outlineLvl w:val="3"/>
      </w:pPr>
      <w:r>
        <w:t>SD2</w:t>
      </w:r>
      <w:r w:rsidR="008E6CFF" w:rsidRPr="008E6CFF">
        <w:t xml:space="preserve"> </w:t>
      </w:r>
      <w:r w:rsidR="008E6CFF" w:rsidRPr="008E6CFF">
        <w:tab/>
      </w:r>
      <w:r w:rsidR="00F7484C">
        <w:t>COAG Consultation Regulation Impact Statement – Regulation of cyanogenic glycosides in apricot kernels and other foods</w:t>
      </w:r>
    </w:p>
    <w:p w:rsidR="00F7484C" w:rsidRDefault="00F7484C" w:rsidP="00F7484C">
      <w:pPr>
        <w:spacing w:line="280" w:lineRule="exact"/>
        <w:ind w:left="851"/>
        <w:outlineLvl w:val="3"/>
      </w:pPr>
    </w:p>
    <w:p w:rsidR="007929FD" w:rsidRDefault="007929FD" w:rsidP="00960098">
      <w:pPr>
        <w:spacing w:line="280" w:lineRule="exact"/>
        <w:ind w:left="851" w:hanging="851"/>
        <w:outlineLvl w:val="3"/>
      </w:pPr>
    </w:p>
    <w:p w:rsidR="00C933AB" w:rsidRPr="00960098" w:rsidRDefault="00C933AB" w:rsidP="00960098">
      <w:pPr>
        <w:spacing w:line="280" w:lineRule="exact"/>
        <w:ind w:left="851" w:hanging="851"/>
        <w:outlineLvl w:val="3"/>
        <w:rPr>
          <w:rFonts w:cs="Arial"/>
        </w:rPr>
      </w:pPr>
      <w:r>
        <w:br w:type="page"/>
      </w:r>
    </w:p>
    <w:p w:rsidR="00E063C6" w:rsidRDefault="0037520F" w:rsidP="00950756">
      <w:pPr>
        <w:pStyle w:val="Heading1"/>
        <w:ind w:left="0" w:firstLine="0"/>
      </w:pPr>
      <w:bookmarkStart w:id="1" w:name="_Toc286391001"/>
      <w:bookmarkStart w:id="2" w:name="_Toc300933414"/>
      <w:bookmarkStart w:id="3" w:name="_Toc406413095"/>
      <w:bookmarkStart w:id="4" w:name="_Toc11735627"/>
      <w:bookmarkStart w:id="5" w:name="_Toc29883110"/>
      <w:bookmarkStart w:id="6" w:name="_Toc41906797"/>
      <w:bookmarkStart w:id="7" w:name="_Toc41907544"/>
      <w:bookmarkStart w:id="8" w:name="_Toc120358575"/>
      <w:r>
        <w:lastRenderedPageBreak/>
        <w:t>Executive s</w:t>
      </w:r>
      <w:r w:rsidR="00E063C6" w:rsidRPr="00E203C2">
        <w:t>ummary</w:t>
      </w:r>
      <w:bookmarkEnd w:id="1"/>
      <w:bookmarkEnd w:id="2"/>
      <w:bookmarkEnd w:id="3"/>
    </w:p>
    <w:p w:rsidR="005227BE" w:rsidRDefault="005227BE" w:rsidP="005227BE">
      <w:pPr>
        <w:widowControl/>
        <w:spacing w:before="100" w:beforeAutospacing="1" w:after="100" w:afterAutospacing="1"/>
        <w:rPr>
          <w:rFonts w:cs="Arial"/>
          <w:szCs w:val="22"/>
          <w:lang w:bidi="ar-SA"/>
        </w:rPr>
      </w:pPr>
      <w:bookmarkStart w:id="9" w:name="_Toc286391003"/>
      <w:r w:rsidRPr="006D30B9">
        <w:rPr>
          <w:rFonts w:cs="Arial"/>
          <w:szCs w:val="22"/>
          <w:lang w:bidi="ar-SA"/>
        </w:rPr>
        <w:t>Some plant-based foods contain cyanogenic glycosides which can pose risks to consumers. The toxicity of cyanogenic glycosides and their derivatives depends on the release of hydrocyanic acid (HCN) from plant tissue</w:t>
      </w:r>
      <w:r w:rsidR="00652BD5">
        <w:rPr>
          <w:rFonts w:cs="Arial"/>
          <w:szCs w:val="22"/>
          <w:lang w:bidi="ar-SA"/>
        </w:rPr>
        <w:t xml:space="preserve">. This may occur by </w:t>
      </w:r>
      <w:r w:rsidR="00A5540B" w:rsidRPr="006D30B9">
        <w:rPr>
          <w:rFonts w:cs="Arial"/>
          <w:szCs w:val="22"/>
          <w:lang w:bidi="ar-SA"/>
        </w:rPr>
        <w:t xml:space="preserve">the action of gut bacteria </w:t>
      </w:r>
      <w:r w:rsidRPr="006D30B9">
        <w:rPr>
          <w:rFonts w:cs="Arial"/>
          <w:szCs w:val="22"/>
          <w:lang w:bidi="ar-SA"/>
        </w:rPr>
        <w:t xml:space="preserve">in animals or humans (at variable rates) after enzyme activity in the gut. </w:t>
      </w:r>
    </w:p>
    <w:p w:rsidR="008A7360" w:rsidRDefault="008A7360" w:rsidP="005227BE">
      <w:pPr>
        <w:widowControl/>
        <w:spacing w:before="100" w:beforeAutospacing="1" w:after="100" w:afterAutospacing="1"/>
        <w:rPr>
          <w:rFonts w:cs="Arial"/>
          <w:szCs w:val="22"/>
          <w:lang w:bidi="ar-SA"/>
        </w:rPr>
      </w:pPr>
      <w:r>
        <w:rPr>
          <w:rFonts w:cs="Arial"/>
          <w:szCs w:val="22"/>
          <w:lang w:bidi="ar-SA"/>
        </w:rPr>
        <w:t xml:space="preserve">As a result of previous detections of HCN in ready-to-eat cassava chips, </w:t>
      </w:r>
      <w:r w:rsidRPr="008A7360">
        <w:rPr>
          <w:rFonts w:cs="Arial"/>
          <w:szCs w:val="22"/>
          <w:lang w:bidi="ar-SA"/>
        </w:rPr>
        <w:t>FSANZ recognised that a more thorough review o</w:t>
      </w:r>
      <w:r w:rsidR="001559E0">
        <w:rPr>
          <w:rFonts w:cs="Arial"/>
          <w:szCs w:val="22"/>
          <w:lang w:bidi="ar-SA"/>
        </w:rPr>
        <w:t xml:space="preserve">f cyanogenic glycosides </w:t>
      </w:r>
      <w:r w:rsidRPr="008A7360">
        <w:rPr>
          <w:rFonts w:cs="Arial"/>
          <w:szCs w:val="22"/>
          <w:lang w:bidi="ar-SA"/>
        </w:rPr>
        <w:t>should be undertaken</w:t>
      </w:r>
      <w:r>
        <w:rPr>
          <w:rFonts w:cs="Arial"/>
          <w:szCs w:val="22"/>
          <w:lang w:bidi="ar-SA"/>
        </w:rPr>
        <w:t xml:space="preserve"> in order to determine whether there were any public health and safety concerns</w:t>
      </w:r>
      <w:r w:rsidR="001559E0">
        <w:rPr>
          <w:rFonts w:cs="Arial"/>
          <w:szCs w:val="22"/>
          <w:lang w:bidi="ar-SA"/>
        </w:rPr>
        <w:t xml:space="preserve"> in a range of </w:t>
      </w:r>
      <w:r w:rsidR="00E33698">
        <w:rPr>
          <w:rFonts w:cs="Arial"/>
          <w:szCs w:val="22"/>
          <w:lang w:bidi="ar-SA"/>
        </w:rPr>
        <w:t xml:space="preserve">other </w:t>
      </w:r>
      <w:r w:rsidR="001559E0">
        <w:rPr>
          <w:rFonts w:cs="Arial"/>
          <w:szCs w:val="22"/>
          <w:lang w:bidi="ar-SA"/>
        </w:rPr>
        <w:t>foods</w:t>
      </w:r>
      <w:r>
        <w:rPr>
          <w:rFonts w:cs="Arial"/>
          <w:szCs w:val="22"/>
          <w:lang w:bidi="ar-SA"/>
        </w:rPr>
        <w:t xml:space="preserve">. </w:t>
      </w:r>
      <w:r w:rsidR="00FD67FC">
        <w:rPr>
          <w:rFonts w:cs="Arial"/>
          <w:szCs w:val="22"/>
          <w:lang w:bidi="ar-SA"/>
        </w:rPr>
        <w:t>Therefore, the l</w:t>
      </w:r>
      <w:r w:rsidRPr="008A7360">
        <w:rPr>
          <w:rFonts w:cs="Arial"/>
          <w:szCs w:val="22"/>
          <w:lang w:bidi="ar-SA"/>
        </w:rPr>
        <w:t>evels of HCN in foods were assessed in a coordinated food survey under the Implementation Sub-Committee for Food Regulation’s (ISFR’s) Coordinated Food Survey Plan.</w:t>
      </w:r>
    </w:p>
    <w:p w:rsidR="008A7360" w:rsidRDefault="008A7360" w:rsidP="005227BE">
      <w:pPr>
        <w:widowControl/>
        <w:spacing w:before="100" w:beforeAutospacing="1" w:after="100" w:afterAutospacing="1"/>
        <w:rPr>
          <w:rFonts w:cs="Arial"/>
          <w:szCs w:val="22"/>
          <w:lang w:bidi="ar-SA"/>
        </w:rPr>
      </w:pPr>
      <w:r>
        <w:rPr>
          <w:rFonts w:cs="Arial"/>
          <w:szCs w:val="22"/>
          <w:lang w:bidi="ar-SA"/>
        </w:rPr>
        <w:t>This Proposal was prepared</w:t>
      </w:r>
      <w:r w:rsidRPr="008A7360">
        <w:rPr>
          <w:rFonts w:cs="Arial"/>
          <w:szCs w:val="22"/>
          <w:lang w:bidi="ar-SA"/>
        </w:rPr>
        <w:t xml:space="preserve"> to consider either non-regulatory or regulatory measures</w:t>
      </w:r>
      <w:r w:rsidR="00576344">
        <w:rPr>
          <w:rFonts w:cs="Arial"/>
          <w:szCs w:val="22"/>
          <w:lang w:bidi="ar-SA"/>
        </w:rPr>
        <w:t xml:space="preserve"> </w:t>
      </w:r>
      <w:r w:rsidR="00576344" w:rsidRPr="00576344">
        <w:rPr>
          <w:rFonts w:cs="Arial"/>
          <w:szCs w:val="22"/>
          <w:lang w:bidi="ar-SA"/>
        </w:rPr>
        <w:t xml:space="preserve">to manage public health or safety issues </w:t>
      </w:r>
      <w:r w:rsidRPr="008A7360">
        <w:rPr>
          <w:rFonts w:cs="Arial"/>
          <w:szCs w:val="22"/>
          <w:lang w:bidi="ar-SA"/>
        </w:rPr>
        <w:t>identifie</w:t>
      </w:r>
      <w:r w:rsidR="00576344">
        <w:rPr>
          <w:rFonts w:cs="Arial"/>
          <w:szCs w:val="22"/>
          <w:lang w:bidi="ar-SA"/>
        </w:rPr>
        <w:t xml:space="preserve">d from the consumption of foods </w:t>
      </w:r>
      <w:r w:rsidRPr="008A7360">
        <w:rPr>
          <w:rFonts w:cs="Arial"/>
          <w:szCs w:val="22"/>
          <w:lang w:bidi="ar-SA"/>
        </w:rPr>
        <w:t>containing HCN that have been identified in the analysis of the ISFR survey results.</w:t>
      </w:r>
    </w:p>
    <w:p w:rsidR="00576344" w:rsidRDefault="00576344" w:rsidP="004E64CE">
      <w:pPr>
        <w:widowControl/>
        <w:spacing w:before="100" w:beforeAutospacing="1" w:after="100" w:afterAutospacing="1"/>
        <w:rPr>
          <w:rFonts w:cs="Arial"/>
          <w:szCs w:val="22"/>
          <w:lang w:bidi="ar-SA"/>
        </w:rPr>
      </w:pPr>
      <w:r w:rsidRPr="00576344">
        <w:rPr>
          <w:rFonts w:cs="Arial"/>
          <w:szCs w:val="22"/>
          <w:lang w:bidi="ar-SA"/>
        </w:rPr>
        <w:t>No public health and safety concerns were identified for foods other than raw apricot kernels. FSANZ’s risk assessment indicated that consumption of raw apricot kernels, both unhulled (with skin) and hulled (without skin), pose</w:t>
      </w:r>
      <w:r w:rsidR="003474B7">
        <w:rPr>
          <w:rFonts w:cs="Arial"/>
          <w:szCs w:val="22"/>
          <w:lang w:bidi="ar-SA"/>
        </w:rPr>
        <w:t>s</w:t>
      </w:r>
      <w:r w:rsidRPr="00576344">
        <w:rPr>
          <w:rFonts w:cs="Arial"/>
          <w:szCs w:val="22"/>
          <w:lang w:bidi="ar-SA"/>
        </w:rPr>
        <w:t xml:space="preserve"> an acute public health and safety risk for consumers</w:t>
      </w:r>
      <w:r>
        <w:rPr>
          <w:rFonts w:cs="Arial"/>
          <w:szCs w:val="22"/>
          <w:lang w:bidi="ar-SA"/>
        </w:rPr>
        <w:t xml:space="preserve">. </w:t>
      </w:r>
    </w:p>
    <w:p w:rsidR="004F32C2" w:rsidRDefault="004F32C2" w:rsidP="004E64CE">
      <w:pPr>
        <w:widowControl/>
        <w:spacing w:before="100" w:beforeAutospacing="1" w:after="100" w:afterAutospacing="1"/>
        <w:rPr>
          <w:rFonts w:cs="Arial"/>
          <w:szCs w:val="22"/>
          <w:lang w:bidi="ar-SA"/>
        </w:rPr>
      </w:pPr>
      <w:r w:rsidRPr="004F32C2">
        <w:rPr>
          <w:rFonts w:cs="Arial"/>
          <w:szCs w:val="22"/>
          <w:lang w:bidi="ar-SA"/>
        </w:rPr>
        <w:t xml:space="preserve">There have been reports of poisoning in Australia, New Zealand and other countries (Canada, United Kingdom and Europe) following consumption of raw apricot kernels. In May 2011 and July 2014, single consumers, in Queensland and Western Australia, respectively, were hospitalised after consuming raw apricot kernels with high levels of HCN. </w:t>
      </w:r>
    </w:p>
    <w:p w:rsidR="003B1C4B" w:rsidRPr="00524F33" w:rsidRDefault="008E564D" w:rsidP="00524F33">
      <w:r>
        <w:t>I</w:t>
      </w:r>
      <w:r w:rsidR="003F5994">
        <w:t xml:space="preserve">n order to manage the </w:t>
      </w:r>
      <w:r w:rsidR="00145F25">
        <w:t xml:space="preserve">risks of consumption of raw apricot kernels, </w:t>
      </w:r>
      <w:r w:rsidR="00A63695">
        <w:t xml:space="preserve">FSANZ </w:t>
      </w:r>
      <w:r w:rsidR="008129DF">
        <w:t>has</w:t>
      </w:r>
      <w:r w:rsidR="00D5195F">
        <w:t xml:space="preserve"> prepared a draft variation to the Code</w:t>
      </w:r>
      <w:r w:rsidR="00524F33">
        <w:t xml:space="preserve">. </w:t>
      </w:r>
      <w:r w:rsidR="00524F33" w:rsidRPr="00524F33">
        <w:t>In t</w:t>
      </w:r>
      <w:r w:rsidR="00524F33" w:rsidRPr="00524F33">
        <w:rPr>
          <w:rFonts w:cs="Arial"/>
          <w:szCs w:val="22"/>
          <w:lang w:val="en-AU" w:eastAsia="en-AU" w:bidi="ar-SA"/>
        </w:rPr>
        <w:t>he interim, whil</w:t>
      </w:r>
      <w:r w:rsidR="004E64CE">
        <w:rPr>
          <w:rFonts w:cs="Arial"/>
          <w:szCs w:val="22"/>
          <w:lang w:val="en-AU" w:eastAsia="en-AU" w:bidi="ar-SA"/>
        </w:rPr>
        <w:t>e</w:t>
      </w:r>
      <w:r w:rsidR="00524F33" w:rsidRPr="00524F33">
        <w:rPr>
          <w:rFonts w:cs="Arial"/>
          <w:szCs w:val="22"/>
          <w:lang w:val="en-AU" w:eastAsia="en-AU" w:bidi="ar-SA"/>
        </w:rPr>
        <w:t xml:space="preserve"> this measure is being considered, updated advice on the maximum amount of raw apricot kernels that</w:t>
      </w:r>
      <w:r w:rsidR="00FD4AC6">
        <w:rPr>
          <w:rFonts w:cs="Arial"/>
          <w:szCs w:val="22"/>
          <w:lang w:val="en-AU" w:eastAsia="en-AU" w:bidi="ar-SA"/>
        </w:rPr>
        <w:t xml:space="preserve"> can safely be consumed has been </w:t>
      </w:r>
      <w:r w:rsidR="00524F33" w:rsidRPr="00524F33">
        <w:rPr>
          <w:rFonts w:cs="Arial"/>
          <w:szCs w:val="22"/>
          <w:lang w:val="en-AU" w:eastAsia="en-AU" w:bidi="ar-SA"/>
        </w:rPr>
        <w:t>provided on the FSANZ website</w:t>
      </w:r>
      <w:r w:rsidR="004E5B08">
        <w:rPr>
          <w:rStyle w:val="FootnoteReference"/>
          <w:rFonts w:cs="Arial"/>
          <w:szCs w:val="22"/>
          <w:lang w:val="en-AU" w:eastAsia="en-AU" w:bidi="ar-SA"/>
        </w:rPr>
        <w:footnoteReference w:id="1"/>
      </w:r>
      <w:r w:rsidR="00524F33" w:rsidRPr="00524F33">
        <w:rPr>
          <w:rFonts w:cs="Arial"/>
          <w:szCs w:val="22"/>
          <w:lang w:val="en-AU" w:eastAsia="en-AU" w:bidi="ar-SA"/>
        </w:rPr>
        <w:t xml:space="preserve">. </w:t>
      </w:r>
    </w:p>
    <w:p w:rsidR="00524F33" w:rsidRDefault="00524F33" w:rsidP="00A34502"/>
    <w:p w:rsidR="00A949F3" w:rsidRDefault="00A63695" w:rsidP="00F03F3D">
      <w:pPr>
        <w:rPr>
          <w:szCs w:val="22"/>
          <w:lang w:bidi="ar-SA"/>
        </w:rPr>
      </w:pPr>
      <w:r>
        <w:t xml:space="preserve">The </w:t>
      </w:r>
      <w:r w:rsidR="008129DF">
        <w:t xml:space="preserve">draft </w:t>
      </w:r>
      <w:r>
        <w:t>food regulatory measure</w:t>
      </w:r>
      <w:r w:rsidR="008345BC">
        <w:t xml:space="preserve"> </w:t>
      </w:r>
      <w:r w:rsidR="00274523">
        <w:t xml:space="preserve">prohibits </w:t>
      </w:r>
      <w:r>
        <w:t>the sale of raw apricot kernels</w:t>
      </w:r>
      <w:r w:rsidR="001C3452">
        <w:t>,</w:t>
      </w:r>
      <w:r w:rsidR="004E560E">
        <w:t xml:space="preserve"> both unhulled (</w:t>
      </w:r>
      <w:r w:rsidR="005146FE">
        <w:t>with skin</w:t>
      </w:r>
      <w:r w:rsidR="004E560E">
        <w:t>) and hulled (</w:t>
      </w:r>
      <w:r w:rsidR="005146FE">
        <w:t>without skin</w:t>
      </w:r>
      <w:r w:rsidR="004E560E">
        <w:t>)</w:t>
      </w:r>
      <w:r w:rsidR="001C3452">
        <w:t>,</w:t>
      </w:r>
      <w:r w:rsidR="004E560E">
        <w:t xml:space="preserve"> </w:t>
      </w:r>
      <w:r w:rsidR="00212F7B">
        <w:t xml:space="preserve">under Standard </w:t>
      </w:r>
      <w:r w:rsidRPr="00643164">
        <w:t>1.4.4</w:t>
      </w:r>
      <w:r>
        <w:t xml:space="preserve"> – </w:t>
      </w:r>
      <w:r w:rsidRPr="00643164">
        <w:t xml:space="preserve">Prohibited </w:t>
      </w:r>
      <w:r w:rsidR="0045457F">
        <w:t>and Restricted Plants and Fungi</w:t>
      </w:r>
      <w:r w:rsidR="00212F7B">
        <w:t>.</w:t>
      </w:r>
      <w:r w:rsidR="00C45BC4">
        <w:t xml:space="preserve"> </w:t>
      </w:r>
      <w:r w:rsidR="000D61DE" w:rsidRPr="00A80B33">
        <w:rPr>
          <w:szCs w:val="22"/>
        </w:rPr>
        <w:t xml:space="preserve">This prohibition would </w:t>
      </w:r>
      <w:r w:rsidR="005F0055" w:rsidRPr="00BE200D">
        <w:rPr>
          <w:szCs w:val="22"/>
          <w:lang w:bidi="ar-SA"/>
        </w:rPr>
        <w:t xml:space="preserve">also apply to any </w:t>
      </w:r>
      <w:r w:rsidR="00920C2B">
        <w:rPr>
          <w:szCs w:val="22"/>
          <w:lang w:bidi="ar-SA"/>
        </w:rPr>
        <w:t xml:space="preserve">substance </w:t>
      </w:r>
      <w:r w:rsidR="005F0055" w:rsidRPr="00BE200D">
        <w:rPr>
          <w:szCs w:val="22"/>
          <w:lang w:bidi="ar-SA"/>
        </w:rPr>
        <w:t>derived</w:t>
      </w:r>
      <w:r w:rsidR="005F0055">
        <w:rPr>
          <w:szCs w:val="22"/>
          <w:lang w:bidi="ar-SA"/>
        </w:rPr>
        <w:t xml:space="preserve"> from raw apricot kernels</w:t>
      </w:r>
      <w:r w:rsidR="001C3452">
        <w:rPr>
          <w:szCs w:val="22"/>
          <w:lang w:bidi="ar-SA"/>
        </w:rPr>
        <w:t>, with some exceptions as noted below,</w:t>
      </w:r>
      <w:r w:rsidR="00D53DB7">
        <w:rPr>
          <w:szCs w:val="22"/>
          <w:lang w:bidi="ar-SA"/>
        </w:rPr>
        <w:t xml:space="preserve"> but </w:t>
      </w:r>
      <w:r w:rsidR="00D53DB7" w:rsidRPr="00D53DB7">
        <w:rPr>
          <w:szCs w:val="22"/>
          <w:lang w:bidi="ar-SA"/>
        </w:rPr>
        <w:t>does not prevent apricots containing raw apricot kernels from being added to food or offered for sale as a food.</w:t>
      </w:r>
    </w:p>
    <w:p w:rsidR="00A949F3" w:rsidRDefault="00A949F3" w:rsidP="00F03F3D">
      <w:pPr>
        <w:rPr>
          <w:szCs w:val="22"/>
          <w:lang w:bidi="ar-SA"/>
        </w:rPr>
      </w:pPr>
    </w:p>
    <w:p w:rsidR="00A63695" w:rsidRDefault="00A614C5" w:rsidP="00F03F3D">
      <w:r>
        <w:rPr>
          <w:szCs w:val="22"/>
          <w:lang w:bidi="ar-SA"/>
        </w:rPr>
        <w:t>T</w:t>
      </w:r>
      <w:r w:rsidR="00D53DB7">
        <w:rPr>
          <w:szCs w:val="22"/>
          <w:lang w:bidi="ar-SA"/>
        </w:rPr>
        <w:t xml:space="preserve">he risk assessment identified a </w:t>
      </w:r>
      <w:r w:rsidR="002B1E91">
        <w:rPr>
          <w:szCs w:val="22"/>
          <w:lang w:bidi="ar-SA"/>
        </w:rPr>
        <w:t xml:space="preserve">number of foods </w:t>
      </w:r>
      <w:r w:rsidR="003E30FB">
        <w:rPr>
          <w:szCs w:val="22"/>
          <w:lang w:bidi="ar-SA"/>
        </w:rPr>
        <w:t xml:space="preserve">derived from apricot kernels </w:t>
      </w:r>
      <w:r w:rsidR="002B1E91">
        <w:rPr>
          <w:szCs w:val="22"/>
          <w:lang w:bidi="ar-SA"/>
        </w:rPr>
        <w:t xml:space="preserve">for </w:t>
      </w:r>
      <w:r w:rsidR="00C45BC4">
        <w:rPr>
          <w:szCs w:val="22"/>
          <w:lang w:bidi="ar-SA"/>
        </w:rPr>
        <w:t>which no public health and safety concerns have been iden</w:t>
      </w:r>
      <w:r w:rsidR="00F1592E">
        <w:rPr>
          <w:szCs w:val="22"/>
          <w:lang w:bidi="ar-SA"/>
        </w:rPr>
        <w:t>tifie</w:t>
      </w:r>
      <w:r>
        <w:rPr>
          <w:szCs w:val="22"/>
          <w:lang w:bidi="ar-SA"/>
        </w:rPr>
        <w:t xml:space="preserve">d. Therefore, </w:t>
      </w:r>
      <w:r w:rsidR="00F1592E">
        <w:rPr>
          <w:szCs w:val="22"/>
          <w:lang w:bidi="ar-SA"/>
        </w:rPr>
        <w:t xml:space="preserve">FSANZ is proposing </w:t>
      </w:r>
      <w:r w:rsidR="00F1592E">
        <w:t xml:space="preserve">exemptions </w:t>
      </w:r>
      <w:r w:rsidR="00A545B3">
        <w:t xml:space="preserve">from the prohibition </w:t>
      </w:r>
      <w:r w:rsidR="000D61DE" w:rsidRPr="000D61DE">
        <w:t>for</w:t>
      </w:r>
      <w:r w:rsidR="00576344">
        <w:t xml:space="preserve"> </w:t>
      </w:r>
      <w:r w:rsidR="0095253A">
        <w:t>alcoholic beverages</w:t>
      </w:r>
      <w:r w:rsidR="00F03F3D">
        <w:t xml:space="preserve">, </w:t>
      </w:r>
      <w:r w:rsidR="00505EC1">
        <w:t>oil</w:t>
      </w:r>
      <w:r w:rsidR="00F03F3D">
        <w:t xml:space="preserve">, </w:t>
      </w:r>
      <w:r w:rsidR="0095253A">
        <w:t>flavourings</w:t>
      </w:r>
      <w:r w:rsidR="00DE71C4">
        <w:t>, stone</w:t>
      </w:r>
      <w:r w:rsidR="0095253A">
        <w:t xml:space="preserve"> fruit juices</w:t>
      </w:r>
      <w:r w:rsidR="00F03F3D">
        <w:t>,</w:t>
      </w:r>
      <w:r w:rsidR="00C338DC">
        <w:t xml:space="preserve"> </w:t>
      </w:r>
      <w:r w:rsidR="0095253A">
        <w:t>marzipan</w:t>
      </w:r>
      <w:r w:rsidR="00F03F3D">
        <w:t xml:space="preserve">, </w:t>
      </w:r>
      <w:r w:rsidR="00505EC1">
        <w:t>cakes</w:t>
      </w:r>
      <w:r w:rsidR="00F03F3D">
        <w:t>,</w:t>
      </w:r>
      <w:r w:rsidR="00C338DC">
        <w:t xml:space="preserve"> </w:t>
      </w:r>
      <w:r w:rsidR="00505EC1">
        <w:t>biscuits</w:t>
      </w:r>
      <w:r w:rsidR="00F03F3D">
        <w:t xml:space="preserve"> and </w:t>
      </w:r>
      <w:r w:rsidR="0095253A">
        <w:t>confectionery</w:t>
      </w:r>
      <w:r w:rsidR="00423652">
        <w:t xml:space="preserve"> </w:t>
      </w:r>
      <w:r w:rsidR="00423652">
        <w:rPr>
          <w:szCs w:val="22"/>
          <w:lang w:bidi="ar-SA"/>
        </w:rPr>
        <w:t>derived from apricot kernels</w:t>
      </w:r>
      <w:r w:rsidR="00F874E2">
        <w:t>.</w:t>
      </w:r>
      <w:r w:rsidR="00505EC1">
        <w:t xml:space="preserve"> </w:t>
      </w:r>
    </w:p>
    <w:p w:rsidR="00652AC3" w:rsidRDefault="00652AC3" w:rsidP="005132BD"/>
    <w:p w:rsidR="0053464E" w:rsidRDefault="0053464E" w:rsidP="005132BD">
      <w:r>
        <w:br w:type="page"/>
      </w:r>
    </w:p>
    <w:p w:rsidR="002A5F8B" w:rsidRPr="000B6AF2" w:rsidRDefault="001F7D8C" w:rsidP="000B6AF2">
      <w:pPr>
        <w:pStyle w:val="Heading1"/>
      </w:pPr>
      <w:bookmarkStart w:id="10" w:name="_Toc300933417"/>
      <w:bookmarkStart w:id="11" w:name="_Toc406413096"/>
      <w:r>
        <w:lastRenderedPageBreak/>
        <w:t>1</w:t>
      </w:r>
      <w:r w:rsidR="001542D8">
        <w:t>.</w:t>
      </w:r>
      <w:r w:rsidR="001542D8">
        <w:tab/>
      </w:r>
      <w:r w:rsidR="002A5F8B" w:rsidRPr="000B6AF2">
        <w:t>Introduction</w:t>
      </w:r>
      <w:bookmarkEnd w:id="9"/>
      <w:bookmarkEnd w:id="10"/>
      <w:bookmarkEnd w:id="11"/>
    </w:p>
    <w:p w:rsidR="006B6110" w:rsidRPr="006D30B9" w:rsidRDefault="003C0469" w:rsidP="006B6110">
      <w:pPr>
        <w:widowControl/>
        <w:spacing w:before="100" w:beforeAutospacing="1" w:after="100" w:afterAutospacing="1"/>
        <w:rPr>
          <w:rFonts w:cs="Arial"/>
          <w:szCs w:val="22"/>
          <w:lang w:bidi="ar-SA"/>
        </w:rPr>
      </w:pPr>
      <w:bookmarkStart w:id="12" w:name="_Toc300761890"/>
      <w:bookmarkStart w:id="13" w:name="_Toc300933419"/>
      <w:r w:rsidRPr="006D30B9">
        <w:rPr>
          <w:rFonts w:cs="Arial"/>
          <w:szCs w:val="22"/>
          <w:lang w:bidi="ar-SA"/>
        </w:rPr>
        <w:t xml:space="preserve">Some </w:t>
      </w:r>
      <w:r w:rsidR="00C656DC" w:rsidRPr="006D30B9">
        <w:rPr>
          <w:rFonts w:cs="Arial"/>
          <w:szCs w:val="22"/>
          <w:lang w:bidi="ar-SA"/>
        </w:rPr>
        <w:t>plant</w:t>
      </w:r>
      <w:r w:rsidR="00632578" w:rsidRPr="006D30B9">
        <w:rPr>
          <w:rFonts w:cs="Arial"/>
          <w:szCs w:val="22"/>
          <w:lang w:bidi="ar-SA"/>
        </w:rPr>
        <w:t>-</w:t>
      </w:r>
      <w:r w:rsidR="00C656DC" w:rsidRPr="006D30B9">
        <w:rPr>
          <w:rFonts w:cs="Arial"/>
          <w:szCs w:val="22"/>
          <w:lang w:bidi="ar-SA"/>
        </w:rPr>
        <w:t>based foods contain cyanogenic glycosides which can pose risks to consumers. C</w:t>
      </w:r>
      <w:r w:rsidR="006B6110" w:rsidRPr="006D30B9">
        <w:rPr>
          <w:rFonts w:cs="Arial"/>
          <w:szCs w:val="22"/>
          <w:lang w:bidi="ar-SA"/>
        </w:rPr>
        <w:t>yanogenic glycosides</w:t>
      </w:r>
      <w:r w:rsidR="00C656DC" w:rsidRPr="006D30B9">
        <w:rPr>
          <w:rFonts w:cs="Arial"/>
          <w:szCs w:val="22"/>
          <w:lang w:bidi="ar-SA"/>
        </w:rPr>
        <w:t xml:space="preserve"> are </w:t>
      </w:r>
      <w:r w:rsidR="006B6110" w:rsidRPr="006D30B9">
        <w:rPr>
          <w:rFonts w:cs="Arial"/>
          <w:szCs w:val="22"/>
          <w:lang w:bidi="ar-SA"/>
        </w:rPr>
        <w:t>naturally occurring sugars that have the cyanide moiety</w:t>
      </w:r>
      <w:r w:rsidR="00F5093B" w:rsidRPr="006D30B9">
        <w:rPr>
          <w:rFonts w:cs="Arial"/>
          <w:szCs w:val="22"/>
          <w:lang w:bidi="ar-SA"/>
        </w:rPr>
        <w:t xml:space="preserve"> </w:t>
      </w:r>
      <w:r w:rsidR="006B6110" w:rsidRPr="006D30B9">
        <w:rPr>
          <w:rFonts w:cs="Arial"/>
          <w:szCs w:val="22"/>
          <w:lang w:bidi="ar-SA"/>
        </w:rPr>
        <w:t xml:space="preserve">in their structure. The toxicity of cyanogenic glycosides and their derivatives </w:t>
      </w:r>
      <w:r w:rsidRPr="006D30B9">
        <w:rPr>
          <w:rFonts w:cs="Arial"/>
          <w:szCs w:val="22"/>
          <w:lang w:bidi="ar-SA"/>
        </w:rPr>
        <w:t>depends</w:t>
      </w:r>
      <w:r w:rsidR="00C73BAC" w:rsidRPr="006D30B9">
        <w:rPr>
          <w:rFonts w:cs="Arial"/>
          <w:szCs w:val="22"/>
          <w:lang w:bidi="ar-SA"/>
        </w:rPr>
        <w:t xml:space="preserve"> on release of hydrocyanic acid</w:t>
      </w:r>
      <w:r w:rsidR="006B6110" w:rsidRPr="006D30B9">
        <w:rPr>
          <w:rFonts w:cs="Arial"/>
          <w:szCs w:val="22"/>
          <w:lang w:bidi="ar-SA"/>
        </w:rPr>
        <w:t xml:space="preserve"> (</w:t>
      </w:r>
      <w:r w:rsidR="003C4017" w:rsidRPr="006D30B9">
        <w:rPr>
          <w:rFonts w:cs="Arial"/>
          <w:szCs w:val="22"/>
          <w:lang w:bidi="ar-SA"/>
        </w:rPr>
        <w:t>HCN</w:t>
      </w:r>
      <w:r w:rsidR="006B6110" w:rsidRPr="006D30B9">
        <w:rPr>
          <w:rFonts w:cs="Arial"/>
          <w:szCs w:val="22"/>
          <w:lang w:bidi="ar-SA"/>
        </w:rPr>
        <w:t>) from plant tissue</w:t>
      </w:r>
      <w:r w:rsidR="00652BD5">
        <w:rPr>
          <w:rFonts w:cs="Arial"/>
          <w:szCs w:val="22"/>
          <w:lang w:bidi="ar-SA"/>
        </w:rPr>
        <w:t xml:space="preserve">. This may occur by </w:t>
      </w:r>
      <w:r w:rsidR="008159EC" w:rsidRPr="006D30B9">
        <w:rPr>
          <w:rFonts w:cs="Arial"/>
          <w:szCs w:val="22"/>
          <w:lang w:bidi="ar-SA"/>
        </w:rPr>
        <w:t>the action of gut bacteria</w:t>
      </w:r>
      <w:r w:rsidR="006B6110" w:rsidRPr="006D30B9">
        <w:rPr>
          <w:rFonts w:cs="Arial"/>
          <w:szCs w:val="22"/>
          <w:lang w:bidi="ar-SA"/>
        </w:rPr>
        <w:t xml:space="preserve"> in humans (at variable rates) </w:t>
      </w:r>
      <w:r w:rsidR="00652BD5">
        <w:rPr>
          <w:rFonts w:cs="Arial"/>
          <w:szCs w:val="22"/>
          <w:lang w:bidi="ar-SA"/>
        </w:rPr>
        <w:t>following consumption of plants containing cyanogenic glycosides</w:t>
      </w:r>
      <w:r w:rsidR="006B6110" w:rsidRPr="006D30B9">
        <w:rPr>
          <w:rFonts w:cs="Arial"/>
          <w:szCs w:val="22"/>
          <w:lang w:bidi="ar-SA"/>
        </w:rPr>
        <w:t xml:space="preserve">. </w:t>
      </w:r>
    </w:p>
    <w:p w:rsidR="00D61469" w:rsidRDefault="001C3452" w:rsidP="00D469A5">
      <w:pPr>
        <w:spacing w:before="40" w:after="60"/>
        <w:rPr>
          <w:snapToGrid w:val="0"/>
        </w:rPr>
      </w:pPr>
      <w:r>
        <w:rPr>
          <w:snapToGrid w:val="0"/>
        </w:rPr>
        <w:t>M</w:t>
      </w:r>
      <w:r w:rsidR="00ED1937" w:rsidRPr="006D30B9">
        <w:rPr>
          <w:snapToGrid w:val="0"/>
        </w:rPr>
        <w:t>any plants sto</w:t>
      </w:r>
      <w:r w:rsidR="009C466E">
        <w:rPr>
          <w:snapToGrid w:val="0"/>
        </w:rPr>
        <w:t>r</w:t>
      </w:r>
      <w:r>
        <w:rPr>
          <w:snapToGrid w:val="0"/>
        </w:rPr>
        <w:t>e</w:t>
      </w:r>
      <w:r w:rsidR="00ED1937" w:rsidRPr="006D30B9">
        <w:rPr>
          <w:snapToGrid w:val="0"/>
        </w:rPr>
        <w:t xml:space="preserve"> cyanogenic precursors in their seeds. Examples are apples, pears, almonds, apricot, peach, flax and lima beans. The concentration of </w:t>
      </w:r>
      <w:r w:rsidR="003C4017" w:rsidRPr="006D30B9">
        <w:rPr>
          <w:snapToGrid w:val="0"/>
        </w:rPr>
        <w:t>HCN</w:t>
      </w:r>
      <w:r w:rsidR="00ED1937" w:rsidRPr="006D30B9">
        <w:rPr>
          <w:snapToGrid w:val="0"/>
        </w:rPr>
        <w:t xml:space="preserve"> in seeds var</w:t>
      </w:r>
      <w:r w:rsidR="008E564D" w:rsidRPr="006D30B9">
        <w:rPr>
          <w:snapToGrid w:val="0"/>
        </w:rPr>
        <w:t>ies</w:t>
      </w:r>
      <w:r w:rsidR="00ED1937" w:rsidRPr="006D30B9">
        <w:rPr>
          <w:snapToGrid w:val="0"/>
        </w:rPr>
        <w:t xml:space="preserve"> widely</w:t>
      </w:r>
      <w:r w:rsidR="00BD37C8">
        <w:rPr>
          <w:snapToGrid w:val="0"/>
        </w:rPr>
        <w:t>.</w:t>
      </w:r>
      <w:r w:rsidR="00ED1937" w:rsidRPr="006D30B9">
        <w:rPr>
          <w:snapToGrid w:val="0"/>
        </w:rPr>
        <w:t xml:space="preserve"> </w:t>
      </w:r>
      <w:r w:rsidR="00BD37C8">
        <w:rPr>
          <w:snapToGrid w:val="0"/>
        </w:rPr>
        <w:t>H</w:t>
      </w:r>
      <w:r w:rsidR="00ED1937" w:rsidRPr="006D30B9">
        <w:rPr>
          <w:snapToGrid w:val="0"/>
        </w:rPr>
        <w:t>owever, in bitter almonds and apricots</w:t>
      </w:r>
      <w:r w:rsidR="008E564D" w:rsidRPr="006D30B9">
        <w:rPr>
          <w:snapToGrid w:val="0"/>
        </w:rPr>
        <w:t xml:space="preserve"> it</w:t>
      </w:r>
      <w:r w:rsidR="00ED1937" w:rsidRPr="006D30B9">
        <w:rPr>
          <w:snapToGrid w:val="0"/>
        </w:rPr>
        <w:t xml:space="preserve"> can reach toxic </w:t>
      </w:r>
      <w:r>
        <w:rPr>
          <w:snapToGrid w:val="0"/>
        </w:rPr>
        <w:t xml:space="preserve">levels </w:t>
      </w:r>
      <w:r w:rsidR="00D61469" w:rsidRPr="006D30B9">
        <w:rPr>
          <w:snapToGrid w:val="0"/>
        </w:rPr>
        <w:t>(Haque and Bradbury, 2002; Codex Committee on Contaminants in Foods, 2008).</w:t>
      </w:r>
    </w:p>
    <w:p w:rsidR="009C466E" w:rsidRDefault="009C466E" w:rsidP="00D469A5">
      <w:pPr>
        <w:spacing w:before="40" w:after="60"/>
        <w:rPr>
          <w:snapToGrid w:val="0"/>
        </w:rPr>
      </w:pPr>
    </w:p>
    <w:p w:rsidR="009C466E" w:rsidRDefault="009C466E" w:rsidP="00D469A5">
      <w:pPr>
        <w:spacing w:before="40" w:after="60"/>
        <w:rPr>
          <w:snapToGrid w:val="0"/>
        </w:rPr>
      </w:pPr>
      <w:r w:rsidRPr="009C466E">
        <w:rPr>
          <w:snapToGrid w:val="0"/>
        </w:rPr>
        <w:t xml:space="preserve">A survey of the levels of HCN in a variety of plant-based foods available in Australia and New Zealand was conducted as part of the </w:t>
      </w:r>
      <w:r w:rsidR="009732A1" w:rsidRPr="009732A1">
        <w:rPr>
          <w:snapToGrid w:val="0"/>
        </w:rPr>
        <w:t xml:space="preserve">Implementation Sub-Committee for Food Regulation’s </w:t>
      </w:r>
      <w:r w:rsidR="009732A1">
        <w:rPr>
          <w:snapToGrid w:val="0"/>
        </w:rPr>
        <w:t>(</w:t>
      </w:r>
      <w:r w:rsidRPr="009C466E">
        <w:rPr>
          <w:snapToGrid w:val="0"/>
        </w:rPr>
        <w:t>ISFR</w:t>
      </w:r>
      <w:r w:rsidR="00D33D08">
        <w:rPr>
          <w:snapToGrid w:val="0"/>
        </w:rPr>
        <w:t>’s</w:t>
      </w:r>
      <w:r w:rsidR="009732A1">
        <w:rPr>
          <w:snapToGrid w:val="0"/>
        </w:rPr>
        <w:t>)</w:t>
      </w:r>
      <w:r w:rsidRPr="009C466E">
        <w:rPr>
          <w:snapToGrid w:val="0"/>
        </w:rPr>
        <w:t xml:space="preserve"> Coordinated Food Survey Plan to determine whether there are any public health and safety concerns for the Australian or New Zealand populations arising from the c</w:t>
      </w:r>
      <w:r>
        <w:rPr>
          <w:snapToGrid w:val="0"/>
        </w:rPr>
        <w:t>onsumption of these foods</w:t>
      </w:r>
      <w:r w:rsidR="0069298A">
        <w:rPr>
          <w:rStyle w:val="FootnoteReference"/>
          <w:snapToGrid w:val="0"/>
        </w:rPr>
        <w:footnoteReference w:id="2"/>
      </w:r>
      <w:r>
        <w:rPr>
          <w:snapToGrid w:val="0"/>
        </w:rPr>
        <w:t xml:space="preserve">. </w:t>
      </w:r>
    </w:p>
    <w:p w:rsidR="006E4031" w:rsidRDefault="006E4031" w:rsidP="00D469A5">
      <w:pPr>
        <w:spacing w:before="40" w:after="60"/>
        <w:rPr>
          <w:snapToGrid w:val="0"/>
        </w:rPr>
      </w:pPr>
    </w:p>
    <w:p w:rsidR="007E6FE3" w:rsidRDefault="007E6FE3" w:rsidP="00D469A5">
      <w:pPr>
        <w:spacing w:before="40" w:after="60"/>
        <w:rPr>
          <w:snapToGrid w:val="0"/>
        </w:rPr>
      </w:pPr>
      <w:r w:rsidRPr="007E6FE3">
        <w:rPr>
          <w:snapToGrid w:val="0"/>
        </w:rPr>
        <w:t xml:space="preserve">There were a small number of foods (raw apricot kernels, cassava roots and bread containing linseed) where it was estimated that acute dietary exposure had the potential to exceed the </w:t>
      </w:r>
      <w:r w:rsidRPr="006D30B9">
        <w:rPr>
          <w:rFonts w:cs="Arial"/>
          <w:szCs w:val="22"/>
          <w:lang w:val="en-AU" w:eastAsia="en-AU" w:bidi="ar-SA"/>
        </w:rPr>
        <w:t xml:space="preserve">the </w:t>
      </w:r>
      <w:r w:rsidRPr="006D30B9">
        <w:t>acute reference dose (ARfD)</w:t>
      </w:r>
      <w:r w:rsidRPr="006D30B9">
        <w:rPr>
          <w:rStyle w:val="FootnoteReference"/>
        </w:rPr>
        <w:footnoteReference w:id="3"/>
      </w:r>
      <w:r>
        <w:t xml:space="preserve">. </w:t>
      </w:r>
      <w:r w:rsidRPr="007E6FE3">
        <w:rPr>
          <w:snapToGrid w:val="0"/>
        </w:rPr>
        <w:t>Of these foods, the consumption of raw apricot kernels both with and without skin poses the greatest acute public health and safety risk for Australians and New Zealanders.</w:t>
      </w:r>
      <w:r w:rsidR="00AE2A6D">
        <w:rPr>
          <w:snapToGrid w:val="0"/>
        </w:rPr>
        <w:t xml:space="preserve"> No specific risk management </w:t>
      </w:r>
      <w:r w:rsidR="00BD37C8">
        <w:rPr>
          <w:snapToGrid w:val="0"/>
        </w:rPr>
        <w:t xml:space="preserve">measures </w:t>
      </w:r>
      <w:r w:rsidR="00AE2A6D">
        <w:rPr>
          <w:snapToGrid w:val="0"/>
        </w:rPr>
        <w:t xml:space="preserve">were required for cassava roots or bread containing linseed based on the risk assessment findings (see 2.1 below). </w:t>
      </w:r>
    </w:p>
    <w:p w:rsidR="007E6FE3" w:rsidRPr="006D30B9" w:rsidRDefault="007E6FE3" w:rsidP="00D469A5">
      <w:pPr>
        <w:spacing w:before="40" w:after="60"/>
        <w:rPr>
          <w:snapToGrid w:val="0"/>
        </w:rPr>
      </w:pPr>
    </w:p>
    <w:p w:rsidR="00871CC3" w:rsidRPr="006D30B9" w:rsidRDefault="00871CC3" w:rsidP="00871CC3">
      <w:r w:rsidRPr="006D30B9">
        <w:t>During the 1970s and 80s, amygdalin (also known as laetrile or</w:t>
      </w:r>
      <w:r w:rsidR="00270923" w:rsidRPr="006D30B9">
        <w:t xml:space="preserve"> </w:t>
      </w:r>
      <w:r w:rsidR="00632578" w:rsidRPr="006D30B9">
        <w:t>‘</w:t>
      </w:r>
      <w:r w:rsidR="00103D1E" w:rsidRPr="006D30B9">
        <w:t>V</w:t>
      </w:r>
      <w:r w:rsidR="00270923" w:rsidRPr="006D30B9">
        <w:t>itamin B17</w:t>
      </w:r>
      <w:r w:rsidR="00632578" w:rsidRPr="006D30B9">
        <w:t>’</w:t>
      </w:r>
      <w:r w:rsidRPr="006D30B9">
        <w:t xml:space="preserve">, </w:t>
      </w:r>
      <w:r w:rsidR="00632578" w:rsidRPr="006D30B9">
        <w:t>al</w:t>
      </w:r>
      <w:r w:rsidRPr="006D30B9">
        <w:t xml:space="preserve">though </w:t>
      </w:r>
      <w:r w:rsidR="00270923" w:rsidRPr="006D30B9">
        <w:t xml:space="preserve">it is </w:t>
      </w:r>
      <w:r w:rsidRPr="006D30B9">
        <w:t>not a recognised vitamin) was extracted from apricot kernels and sold as a treatment for cancer. The</w:t>
      </w:r>
      <w:r w:rsidR="001C3452">
        <w:t xml:space="preserve"> efficacy of the </w:t>
      </w:r>
      <w:r w:rsidRPr="006D30B9">
        <w:t xml:space="preserve">treatment was never proven and </w:t>
      </w:r>
      <w:r w:rsidR="001C3452">
        <w:t xml:space="preserve">it </w:t>
      </w:r>
      <w:r w:rsidRPr="006D30B9">
        <w:t>was associated with significant toxicity. Th</w:t>
      </w:r>
      <w:r w:rsidR="00632578" w:rsidRPr="006D30B9">
        <w:t>e</w:t>
      </w:r>
      <w:r w:rsidRPr="006D30B9">
        <w:t xml:space="preserve"> practice of marketing apricot kernels as a cancer treatment continues today. </w:t>
      </w:r>
    </w:p>
    <w:p w:rsidR="00E6507E" w:rsidRPr="006D30B9" w:rsidRDefault="00E6507E" w:rsidP="00871CC3"/>
    <w:p w:rsidR="000A5A25" w:rsidRDefault="000A5A25" w:rsidP="000A5A25">
      <w:pPr>
        <w:rPr>
          <w:rFonts w:cs="Arial"/>
          <w:szCs w:val="22"/>
          <w:lang w:eastAsia="en-AU" w:bidi="ar-SA"/>
        </w:rPr>
      </w:pPr>
      <w:r w:rsidRPr="006D30B9">
        <w:rPr>
          <w:rFonts w:cs="Arial"/>
          <w:szCs w:val="22"/>
          <w:lang w:eastAsia="en-AU" w:bidi="ar-SA"/>
        </w:rPr>
        <w:t>In May 2011, a consumer in Queensland was hospitalised after consuming raw apricot kernels with high levels of HCN. In October 2011, the National Food Incident Protocol was triggered to alert all jurisdictions to this incident. The likelihood of someone else becoming ill from eating these foods was considered high and on 4 November 2011, F</w:t>
      </w:r>
      <w:r w:rsidR="00C66F68">
        <w:rPr>
          <w:rFonts w:cs="Arial"/>
          <w:szCs w:val="22"/>
          <w:lang w:eastAsia="en-AU" w:bidi="ar-SA"/>
        </w:rPr>
        <w:t xml:space="preserve">SANZ issued a statement alerting </w:t>
      </w:r>
      <w:r w:rsidRPr="006D30B9">
        <w:rPr>
          <w:rFonts w:cs="Arial"/>
          <w:szCs w:val="22"/>
          <w:lang w:eastAsia="en-AU" w:bidi="ar-SA"/>
        </w:rPr>
        <w:t>the public against consuming raw apricot kernels</w:t>
      </w:r>
      <w:r w:rsidRPr="006D30B9">
        <w:rPr>
          <w:rStyle w:val="FootnoteReference"/>
          <w:rFonts w:cs="Arial"/>
          <w:szCs w:val="22"/>
          <w:lang w:eastAsia="en-AU" w:bidi="ar-SA"/>
        </w:rPr>
        <w:footnoteReference w:id="4"/>
      </w:r>
      <w:r w:rsidRPr="006D30B9">
        <w:rPr>
          <w:rFonts w:cs="Arial"/>
          <w:szCs w:val="22"/>
          <w:lang w:eastAsia="en-AU" w:bidi="ar-SA"/>
        </w:rPr>
        <w:t>.</w:t>
      </w:r>
      <w:r>
        <w:rPr>
          <w:rFonts w:cs="Arial"/>
          <w:szCs w:val="22"/>
          <w:lang w:eastAsia="en-AU" w:bidi="ar-SA"/>
        </w:rPr>
        <w:t xml:space="preserve"> </w:t>
      </w:r>
    </w:p>
    <w:p w:rsidR="00D33D08" w:rsidRPr="00D33D08" w:rsidRDefault="00D33D08" w:rsidP="000A5A25"/>
    <w:p w:rsidR="0028774D" w:rsidRPr="00D33D08" w:rsidRDefault="000A5A25" w:rsidP="00D33D08">
      <w:pPr>
        <w:rPr>
          <w:lang w:eastAsia="en-AU" w:bidi="ar-SA"/>
        </w:rPr>
      </w:pPr>
      <w:r w:rsidRPr="00D33D08">
        <w:rPr>
          <w:lang w:eastAsia="en-AU" w:bidi="ar-SA"/>
        </w:rPr>
        <w:t>At the time of the poisoning incident in Queensland</w:t>
      </w:r>
      <w:r w:rsidR="00BB2313" w:rsidRPr="00D33D08">
        <w:rPr>
          <w:lang w:eastAsia="en-AU" w:bidi="ar-SA"/>
        </w:rPr>
        <w:t>,</w:t>
      </w:r>
      <w:r w:rsidRPr="00D33D08">
        <w:rPr>
          <w:lang w:eastAsia="en-AU" w:bidi="ar-SA"/>
        </w:rPr>
        <w:t xml:space="preserve"> there were a number of voluntary recalls and further investigations by state, territory and New Zealand jurisdictions.</w:t>
      </w:r>
      <w:r w:rsidR="00B05FC1" w:rsidRPr="00D33D08">
        <w:rPr>
          <w:lang w:eastAsia="en-AU" w:bidi="ar-SA"/>
        </w:rPr>
        <w:t xml:space="preserve"> </w:t>
      </w:r>
      <w:r w:rsidR="00A01664" w:rsidRPr="00D33D08">
        <w:rPr>
          <w:lang w:eastAsia="en-AU" w:bidi="ar-SA"/>
        </w:rPr>
        <w:t xml:space="preserve">The Western Australia poisoning incident resulted in a FSANZ initiated national product recall. </w:t>
      </w:r>
    </w:p>
    <w:p w:rsidR="00BD37C8" w:rsidRDefault="00BD37C8" w:rsidP="00BD37C8">
      <w:pPr>
        <w:rPr>
          <w:rFonts w:cs="Arial"/>
          <w:szCs w:val="22"/>
          <w:lang w:eastAsia="en-AU" w:bidi="ar-SA"/>
        </w:rPr>
      </w:pPr>
      <w:r w:rsidRPr="00D33D08">
        <w:rPr>
          <w:rFonts w:cs="Arial"/>
          <w:szCs w:val="22"/>
          <w:lang w:eastAsia="en-AU" w:bidi="ar-SA"/>
        </w:rPr>
        <w:t xml:space="preserve">In July 2014, another consumer in Western Australia was hospitalised after consuming apricot kernels, despite the presence of the statement on the FSANZ website and advice on the product package and website where the product was purchased.  </w:t>
      </w:r>
    </w:p>
    <w:p w:rsidR="00D33D08" w:rsidRPr="00D33D08" w:rsidRDefault="00D33D08" w:rsidP="00BD37C8"/>
    <w:p w:rsidR="00D33D08" w:rsidRDefault="00D33D08" w:rsidP="00D33D08">
      <w:pPr>
        <w:rPr>
          <w:lang w:eastAsia="en-AU" w:bidi="ar-SA"/>
        </w:rPr>
      </w:pPr>
      <w:r>
        <w:rPr>
          <w:lang w:eastAsia="en-AU" w:bidi="ar-SA"/>
        </w:rPr>
        <w:br w:type="page"/>
      </w:r>
    </w:p>
    <w:p w:rsidR="00BE6D72" w:rsidRDefault="00BD37C8" w:rsidP="00D33D08">
      <w:pPr>
        <w:rPr>
          <w:lang w:eastAsia="en-AU" w:bidi="ar-SA"/>
        </w:rPr>
      </w:pPr>
      <w:r>
        <w:rPr>
          <w:lang w:eastAsia="en-AU" w:bidi="ar-SA"/>
        </w:rPr>
        <w:lastRenderedPageBreak/>
        <w:t>P</w:t>
      </w:r>
      <w:r w:rsidR="00E24EF9">
        <w:rPr>
          <w:lang w:eastAsia="en-AU" w:bidi="ar-SA"/>
        </w:rPr>
        <w:t xml:space="preserve">oisoning incidents </w:t>
      </w:r>
      <w:r w:rsidR="00E24EF9" w:rsidRPr="006503AB">
        <w:t xml:space="preserve">following either accidental (children and adults) or intentional ingestion (by adults only) of raw </w:t>
      </w:r>
      <w:r w:rsidR="00E24EF9">
        <w:t xml:space="preserve">apricot kernels </w:t>
      </w:r>
      <w:r w:rsidR="00BE6D72">
        <w:rPr>
          <w:lang w:eastAsia="en-AU" w:bidi="ar-SA"/>
        </w:rPr>
        <w:t xml:space="preserve">in Australia and New Zealand </w:t>
      </w:r>
      <w:r>
        <w:rPr>
          <w:lang w:eastAsia="en-AU" w:bidi="ar-SA"/>
        </w:rPr>
        <w:t xml:space="preserve">have been reported to poison information centres. This information </w:t>
      </w:r>
      <w:r w:rsidR="00BE6D72">
        <w:rPr>
          <w:lang w:eastAsia="en-AU" w:bidi="ar-SA"/>
        </w:rPr>
        <w:t xml:space="preserve">is summarised in </w:t>
      </w:r>
      <w:r w:rsidR="00BE6D72">
        <w:t>S</w:t>
      </w:r>
      <w:r w:rsidR="00B35014">
        <w:t>D</w:t>
      </w:r>
      <w:r w:rsidR="00E000F1">
        <w:t>2</w:t>
      </w:r>
      <w:r w:rsidR="00BE6D72">
        <w:t xml:space="preserve">. </w:t>
      </w:r>
    </w:p>
    <w:p w:rsidR="00BD37C8" w:rsidRDefault="00BD37C8" w:rsidP="00D33D08">
      <w:pPr>
        <w:rPr>
          <w:lang w:eastAsia="en-AU" w:bidi="ar-SA"/>
        </w:rPr>
      </w:pPr>
      <w:r>
        <w:rPr>
          <w:lang w:eastAsia="en-AU" w:bidi="ar-SA"/>
        </w:rPr>
        <w:t>P</w:t>
      </w:r>
      <w:r w:rsidRPr="007F3D06">
        <w:rPr>
          <w:lang w:eastAsia="en-AU" w:bidi="ar-SA"/>
        </w:rPr>
        <w:t xml:space="preserve">oisoning incidents from consumption of apricot kernels has </w:t>
      </w:r>
      <w:r>
        <w:rPr>
          <w:lang w:eastAsia="en-AU" w:bidi="ar-SA"/>
        </w:rPr>
        <w:t xml:space="preserve">also </w:t>
      </w:r>
      <w:r w:rsidRPr="007F3D06">
        <w:rPr>
          <w:lang w:eastAsia="en-AU" w:bidi="ar-SA"/>
        </w:rPr>
        <w:t>been reported in other countries: Canada, United Kingdom and Europe (</w:t>
      </w:r>
      <w:r>
        <w:rPr>
          <w:lang w:eastAsia="en-AU" w:bidi="ar-SA"/>
        </w:rPr>
        <w:t xml:space="preserve">see </w:t>
      </w:r>
      <w:r w:rsidRPr="007F3D06">
        <w:rPr>
          <w:lang w:eastAsia="en-AU" w:bidi="ar-SA"/>
        </w:rPr>
        <w:t>SD</w:t>
      </w:r>
      <w:r w:rsidR="00EF4730">
        <w:rPr>
          <w:lang w:eastAsia="en-AU" w:bidi="ar-SA"/>
        </w:rPr>
        <w:t>1</w:t>
      </w:r>
      <w:r w:rsidRPr="007F3D06">
        <w:rPr>
          <w:lang w:eastAsia="en-AU" w:bidi="ar-SA"/>
        </w:rPr>
        <w:t>).</w:t>
      </w:r>
    </w:p>
    <w:p w:rsidR="000A5A25" w:rsidRPr="006D30B9" w:rsidRDefault="00247453" w:rsidP="00D33D08">
      <w:pPr>
        <w:rPr>
          <w:kern w:val="28"/>
          <w:lang w:bidi="ar-SA"/>
        </w:rPr>
      </w:pPr>
      <w:r>
        <w:rPr>
          <w:kern w:val="28"/>
          <w:lang w:bidi="ar-SA"/>
        </w:rPr>
        <w:t>I</w:t>
      </w:r>
      <w:r w:rsidRPr="006D30B9">
        <w:rPr>
          <w:kern w:val="28"/>
          <w:lang w:bidi="ar-SA"/>
        </w:rPr>
        <w:t>n countries other than Australia and New Zealand</w:t>
      </w:r>
      <w:r>
        <w:rPr>
          <w:kern w:val="28"/>
          <w:lang w:bidi="ar-SA"/>
        </w:rPr>
        <w:t xml:space="preserve"> the risk of </w:t>
      </w:r>
      <w:r w:rsidR="000A5A25" w:rsidRPr="006D30B9">
        <w:rPr>
          <w:kern w:val="28"/>
          <w:lang w:bidi="ar-SA"/>
        </w:rPr>
        <w:t xml:space="preserve">poisoning incidents </w:t>
      </w:r>
      <w:r w:rsidR="009C4603" w:rsidRPr="006D30B9">
        <w:rPr>
          <w:kern w:val="28"/>
          <w:lang w:bidi="ar-SA"/>
        </w:rPr>
        <w:t>has</w:t>
      </w:r>
      <w:r w:rsidR="000A5A25" w:rsidRPr="006D30B9">
        <w:rPr>
          <w:kern w:val="28"/>
          <w:lang w:bidi="ar-SA"/>
        </w:rPr>
        <w:t xml:space="preserve"> </w:t>
      </w:r>
      <w:r>
        <w:rPr>
          <w:kern w:val="28"/>
          <w:lang w:bidi="ar-SA"/>
        </w:rPr>
        <w:t xml:space="preserve">been managed by: </w:t>
      </w:r>
    </w:p>
    <w:p w:rsidR="000A5A25" w:rsidRPr="006D30B9" w:rsidRDefault="000A5A25" w:rsidP="000A5A25">
      <w:pPr>
        <w:pStyle w:val="FSBullet"/>
        <w:numPr>
          <w:ilvl w:val="0"/>
          <w:numId w:val="0"/>
        </w:numPr>
        <w:rPr>
          <w:szCs w:val="22"/>
          <w:lang w:bidi="ar-SA"/>
        </w:rPr>
      </w:pPr>
    </w:p>
    <w:p w:rsidR="000A5A25" w:rsidRPr="006D30B9" w:rsidRDefault="00B037CE" w:rsidP="000A5A25">
      <w:pPr>
        <w:pStyle w:val="FSBullet1"/>
      </w:pPr>
      <w:r w:rsidRPr="006D30B9">
        <w:t>A</w:t>
      </w:r>
      <w:r w:rsidR="000A5A25" w:rsidRPr="006D30B9">
        <w:t>dvice for consumers on a recommended maximum number of apricot kernels to be consumed per day (United Kingdom and Canada)</w:t>
      </w:r>
      <w:r w:rsidRPr="006D30B9">
        <w:t>.</w:t>
      </w:r>
    </w:p>
    <w:p w:rsidR="000A5A25" w:rsidRPr="006D30B9" w:rsidRDefault="000A5A25" w:rsidP="000A5A25">
      <w:pPr>
        <w:rPr>
          <w:lang w:bidi="ar-SA"/>
        </w:rPr>
      </w:pPr>
    </w:p>
    <w:p w:rsidR="000A5A25" w:rsidRPr="006D30B9" w:rsidRDefault="00671FC2" w:rsidP="000A5A25">
      <w:pPr>
        <w:pStyle w:val="FSBullet1"/>
        <w:rPr>
          <w:kern w:val="28"/>
        </w:rPr>
      </w:pPr>
      <w:r w:rsidRPr="006D30B9">
        <w:rPr>
          <w:kern w:val="28"/>
        </w:rPr>
        <w:t>Regulation of</w:t>
      </w:r>
      <w:r w:rsidR="00913210" w:rsidRPr="006D30B9">
        <w:rPr>
          <w:kern w:val="28"/>
        </w:rPr>
        <w:t xml:space="preserve"> apricot kernels with very high </w:t>
      </w:r>
      <w:r w:rsidR="00FF1386" w:rsidRPr="006D30B9">
        <w:rPr>
          <w:kern w:val="28"/>
        </w:rPr>
        <w:t xml:space="preserve">HCN </w:t>
      </w:r>
      <w:r w:rsidR="00913210" w:rsidRPr="006D30B9">
        <w:rPr>
          <w:kern w:val="28"/>
        </w:rPr>
        <w:t xml:space="preserve">levels, </w:t>
      </w:r>
      <w:r w:rsidR="000A5A25" w:rsidRPr="006D30B9">
        <w:rPr>
          <w:kern w:val="28"/>
        </w:rPr>
        <w:t>under general Food Safety Acts, which make</w:t>
      </w:r>
      <w:r w:rsidR="0030079B" w:rsidRPr="006D30B9">
        <w:rPr>
          <w:kern w:val="28"/>
        </w:rPr>
        <w:t>s</w:t>
      </w:r>
      <w:r w:rsidR="000A5A25" w:rsidRPr="006D30B9">
        <w:rPr>
          <w:kern w:val="28"/>
        </w:rPr>
        <w:t xml:space="preserve"> it an offence to sell or possess for sale food which is injurious to health (Europe)</w:t>
      </w:r>
      <w:r w:rsidR="00F5093B" w:rsidRPr="006D30B9">
        <w:rPr>
          <w:rStyle w:val="FootnoteReference"/>
          <w:kern w:val="28"/>
        </w:rPr>
        <w:footnoteReference w:id="5"/>
      </w:r>
      <w:r w:rsidR="00B037CE" w:rsidRPr="006D30B9">
        <w:rPr>
          <w:kern w:val="28"/>
        </w:rPr>
        <w:t>.</w:t>
      </w:r>
    </w:p>
    <w:p w:rsidR="000A5A25" w:rsidRPr="006D30B9" w:rsidRDefault="000A5A25" w:rsidP="000A5A25">
      <w:pPr>
        <w:rPr>
          <w:lang w:bidi="ar-SA"/>
        </w:rPr>
      </w:pPr>
    </w:p>
    <w:p w:rsidR="000A5A25" w:rsidRPr="006D30B9" w:rsidRDefault="00DC1BE7" w:rsidP="000A5A25">
      <w:pPr>
        <w:pStyle w:val="FSBullet1"/>
        <w:rPr>
          <w:lang w:val="en-US"/>
        </w:rPr>
      </w:pPr>
      <w:r w:rsidRPr="006D30B9">
        <w:t xml:space="preserve">Prohibition on sale of apricot kernels as a food since they are regulated </w:t>
      </w:r>
      <w:r w:rsidR="000A5A25" w:rsidRPr="006D30B9">
        <w:t xml:space="preserve">as a drug </w:t>
      </w:r>
      <w:r w:rsidR="00F868E9" w:rsidRPr="006D30B9">
        <w:rPr>
          <w:lang w:val="en-US"/>
        </w:rPr>
        <w:t xml:space="preserve">(laetrile (amygdalin)) </w:t>
      </w:r>
      <w:r w:rsidR="000A5A25" w:rsidRPr="006D30B9">
        <w:t xml:space="preserve">under import legislation </w:t>
      </w:r>
      <w:r w:rsidR="000A5A25" w:rsidRPr="006D30B9">
        <w:rPr>
          <w:lang w:val="en-US"/>
        </w:rPr>
        <w:t>(US)</w:t>
      </w:r>
      <w:r w:rsidR="00F868E9" w:rsidRPr="006D30B9">
        <w:rPr>
          <w:lang w:val="en-US"/>
        </w:rPr>
        <w:t>.</w:t>
      </w:r>
      <w:r w:rsidR="00E07F4C" w:rsidRPr="006D30B9">
        <w:rPr>
          <w:lang w:val="en-US"/>
        </w:rPr>
        <w:t xml:space="preserve"> </w:t>
      </w:r>
    </w:p>
    <w:p w:rsidR="0053464E" w:rsidRPr="006D30B9" w:rsidRDefault="001F7D8C" w:rsidP="00A56E34">
      <w:pPr>
        <w:pStyle w:val="Heading2"/>
        <w:rPr>
          <w:rFonts w:ascii="Arial Bold" w:hAnsi="Arial Bold"/>
        </w:rPr>
      </w:pPr>
      <w:bookmarkStart w:id="14" w:name="_Toc300761891"/>
      <w:bookmarkStart w:id="15" w:name="_Toc300933420"/>
      <w:bookmarkStart w:id="16" w:name="_Toc406413097"/>
      <w:bookmarkEnd w:id="12"/>
      <w:bookmarkEnd w:id="13"/>
      <w:r w:rsidRPr="006D30B9">
        <w:rPr>
          <w:rFonts w:ascii="Arial Bold" w:hAnsi="Arial Bold"/>
        </w:rPr>
        <w:t>1</w:t>
      </w:r>
      <w:r w:rsidR="00EA7E7A" w:rsidRPr="006D30B9">
        <w:rPr>
          <w:rFonts w:ascii="Arial Bold" w:hAnsi="Arial Bold"/>
        </w:rPr>
        <w:t>.1</w:t>
      </w:r>
      <w:r w:rsidR="0053464E" w:rsidRPr="006D30B9">
        <w:rPr>
          <w:rFonts w:ascii="Arial Bold" w:hAnsi="Arial Bold"/>
        </w:rPr>
        <w:tab/>
        <w:t xml:space="preserve">The </w:t>
      </w:r>
      <w:bookmarkEnd w:id="14"/>
      <w:r w:rsidR="00256D65" w:rsidRPr="006D30B9">
        <w:rPr>
          <w:rFonts w:ascii="Arial Bold" w:hAnsi="Arial Bold"/>
        </w:rPr>
        <w:t>Proposal</w:t>
      </w:r>
      <w:bookmarkEnd w:id="15"/>
      <w:bookmarkEnd w:id="16"/>
    </w:p>
    <w:p w:rsidR="005826AE" w:rsidRPr="006D30B9" w:rsidRDefault="005826AE" w:rsidP="005826AE">
      <w:pPr>
        <w:widowControl/>
        <w:spacing w:before="100" w:beforeAutospacing="1" w:after="100" w:afterAutospacing="1"/>
        <w:rPr>
          <w:rFonts w:cs="Arial"/>
          <w:szCs w:val="22"/>
          <w:lang w:eastAsia="en-AU" w:bidi="ar-SA"/>
        </w:rPr>
      </w:pPr>
      <w:r w:rsidRPr="006D30B9">
        <w:rPr>
          <w:rFonts w:cs="Arial"/>
          <w:szCs w:val="22"/>
          <w:lang w:eastAsia="en-AU" w:bidi="ar-SA"/>
        </w:rPr>
        <w:t xml:space="preserve">FSANZ has prepared this Proposal to: </w:t>
      </w:r>
    </w:p>
    <w:p w:rsidR="005826AE" w:rsidRPr="006D30B9" w:rsidRDefault="002D47B0" w:rsidP="005826AE">
      <w:pPr>
        <w:pStyle w:val="FSBullet1"/>
        <w:rPr>
          <w:lang w:val="en-AU"/>
        </w:rPr>
      </w:pPr>
      <w:r>
        <w:rPr>
          <w:lang w:eastAsia="en-AU"/>
        </w:rPr>
        <w:t>C</w:t>
      </w:r>
      <w:r w:rsidR="005826AE" w:rsidRPr="006D30B9">
        <w:rPr>
          <w:lang w:eastAsia="en-AU"/>
        </w:rPr>
        <w:t xml:space="preserve">onsider the potential public health and safety risks associated with </w:t>
      </w:r>
      <w:r w:rsidR="00416DC1">
        <w:rPr>
          <w:lang w:eastAsia="en-AU"/>
        </w:rPr>
        <w:t>consuming</w:t>
      </w:r>
      <w:r w:rsidR="005826AE" w:rsidRPr="006D30B9">
        <w:rPr>
          <w:lang w:eastAsia="en-AU"/>
        </w:rPr>
        <w:t xml:space="preserve"> raw apricot kernels</w:t>
      </w:r>
      <w:r w:rsidR="00247453">
        <w:rPr>
          <w:lang w:eastAsia="en-AU"/>
        </w:rPr>
        <w:t xml:space="preserve"> and</w:t>
      </w:r>
      <w:r w:rsidR="005826AE" w:rsidRPr="006D30B9">
        <w:t xml:space="preserve"> food products </w:t>
      </w:r>
      <w:r w:rsidR="00CC6EA8">
        <w:t xml:space="preserve">and substances </w:t>
      </w:r>
      <w:r w:rsidR="005826AE" w:rsidRPr="006D30B9">
        <w:t xml:space="preserve">derived from </w:t>
      </w:r>
      <w:r w:rsidR="008D3A23" w:rsidRPr="006D30B9">
        <w:rPr>
          <w:lang w:eastAsia="en-AU"/>
        </w:rPr>
        <w:t>raw apricot kernels</w:t>
      </w:r>
      <w:r w:rsidR="009A0486" w:rsidRPr="00247453">
        <w:rPr>
          <w:lang w:val="en-AU"/>
        </w:rPr>
        <w:t xml:space="preserve">; </w:t>
      </w:r>
      <w:r w:rsidR="009A0486" w:rsidRPr="006D30B9">
        <w:rPr>
          <w:lang w:val="en-AU"/>
        </w:rPr>
        <w:t xml:space="preserve">and if needed, </w:t>
      </w:r>
      <w:r w:rsidR="005826AE" w:rsidRPr="006D30B9">
        <w:rPr>
          <w:lang w:val="en-AU"/>
        </w:rPr>
        <w:t xml:space="preserve">other HCN-containing foods that may have public health and safety </w:t>
      </w:r>
      <w:r w:rsidR="007B6FB2" w:rsidRPr="006D30B9">
        <w:rPr>
          <w:lang w:val="en-AU"/>
        </w:rPr>
        <w:t xml:space="preserve">risks as based on the findings from the </w:t>
      </w:r>
      <w:r w:rsidR="005826AE" w:rsidRPr="006D30B9">
        <w:rPr>
          <w:lang w:val="en-AU"/>
        </w:rPr>
        <w:t xml:space="preserve">recent </w:t>
      </w:r>
      <w:r w:rsidR="00296FC7" w:rsidRPr="006D30B9">
        <w:rPr>
          <w:lang w:val="en-AU"/>
        </w:rPr>
        <w:t xml:space="preserve">ISFR </w:t>
      </w:r>
      <w:r w:rsidR="005826AE" w:rsidRPr="006D30B9">
        <w:rPr>
          <w:lang w:val="en-AU"/>
        </w:rPr>
        <w:t>survey on cyanogenic glycosides in food</w:t>
      </w:r>
      <w:r w:rsidR="00871AB3" w:rsidRPr="006D30B9">
        <w:rPr>
          <w:lang w:val="en-AU"/>
        </w:rPr>
        <w:t>.</w:t>
      </w:r>
    </w:p>
    <w:p w:rsidR="005826AE" w:rsidRPr="00247453" w:rsidRDefault="005826AE" w:rsidP="009021FE">
      <w:pPr>
        <w:pStyle w:val="FSBullet1"/>
        <w:numPr>
          <w:ilvl w:val="0"/>
          <w:numId w:val="0"/>
        </w:numPr>
        <w:ind w:left="567"/>
        <w:rPr>
          <w:lang w:val="en-AU"/>
        </w:rPr>
      </w:pPr>
    </w:p>
    <w:p w:rsidR="005826AE" w:rsidRPr="006D30B9" w:rsidRDefault="002D47B0" w:rsidP="005826AE">
      <w:pPr>
        <w:pStyle w:val="FSBullet1"/>
        <w:rPr>
          <w:lang w:eastAsia="en-AU"/>
        </w:rPr>
      </w:pPr>
      <w:r>
        <w:rPr>
          <w:lang w:eastAsia="en-AU"/>
        </w:rPr>
        <w:t>Develop</w:t>
      </w:r>
      <w:r w:rsidR="005826AE" w:rsidRPr="006D30B9">
        <w:rPr>
          <w:lang w:eastAsia="en-AU"/>
        </w:rPr>
        <w:t xml:space="preserve"> appropriate risk management strategies to manage these risks, including consideration of a need for food regulatory measures in the Code.</w:t>
      </w:r>
    </w:p>
    <w:p w:rsidR="00EC2F95" w:rsidRDefault="00EC2F95" w:rsidP="00EC2F95">
      <w:pPr>
        <w:pStyle w:val="FSBullet"/>
        <w:numPr>
          <w:ilvl w:val="0"/>
          <w:numId w:val="0"/>
        </w:numPr>
      </w:pPr>
    </w:p>
    <w:p w:rsidR="00EC2F95" w:rsidRPr="00EC2F95" w:rsidRDefault="00063A40" w:rsidP="00EC2F95">
      <w:pPr>
        <w:pStyle w:val="FSBullet"/>
        <w:numPr>
          <w:ilvl w:val="0"/>
          <w:numId w:val="0"/>
        </w:numPr>
      </w:pPr>
      <w:r>
        <w:t>T</w:t>
      </w:r>
      <w:r w:rsidR="005826AE" w:rsidRPr="006D30B9">
        <w:t xml:space="preserve">his Proposal considers raw apricot kernels to be a food and does not address the issue of these foods being consumed for a therapeutic </w:t>
      </w:r>
      <w:r w:rsidR="00BD37C8">
        <w:t>purpose</w:t>
      </w:r>
      <w:r w:rsidR="005826AE" w:rsidRPr="006D30B9">
        <w:t xml:space="preserve"> or presented as a therapeutic good. FSANZ considers that</w:t>
      </w:r>
      <w:r w:rsidR="00B06AC1" w:rsidRPr="006D30B9">
        <w:t xml:space="preserve"> the classification and use of these products as a therapeutic good is o</w:t>
      </w:r>
      <w:r w:rsidR="005826AE" w:rsidRPr="006D30B9">
        <w:t>utside the scope of a food regulatory matter</w:t>
      </w:r>
      <w:r w:rsidR="00EC2F95">
        <w:t xml:space="preserve">. </w:t>
      </w:r>
    </w:p>
    <w:p w:rsidR="00EC2F95" w:rsidRDefault="00EC2F95" w:rsidP="000A5A25">
      <w:pPr>
        <w:rPr>
          <w:rFonts w:cs="Arial"/>
          <w:szCs w:val="22"/>
        </w:rPr>
      </w:pPr>
    </w:p>
    <w:p w:rsidR="000A5A25" w:rsidRDefault="000A5A25" w:rsidP="000A5A25">
      <w:pPr>
        <w:rPr>
          <w:szCs w:val="22"/>
        </w:rPr>
      </w:pPr>
      <w:r w:rsidRPr="006D30B9">
        <w:rPr>
          <w:rFonts w:cs="Arial"/>
          <w:szCs w:val="22"/>
        </w:rPr>
        <w:t xml:space="preserve">Throughout this </w:t>
      </w:r>
      <w:r w:rsidR="006B7EA0">
        <w:rPr>
          <w:rFonts w:cs="Arial"/>
          <w:szCs w:val="22"/>
        </w:rPr>
        <w:t>assessment summary</w:t>
      </w:r>
      <w:r w:rsidRPr="006D30B9">
        <w:rPr>
          <w:rFonts w:cs="Arial"/>
          <w:szCs w:val="22"/>
        </w:rPr>
        <w:t xml:space="preserve">, the term ‘raw apricot </w:t>
      </w:r>
      <w:r w:rsidRPr="006D30B9">
        <w:rPr>
          <w:szCs w:val="22"/>
          <w:lang w:val="en"/>
        </w:rPr>
        <w:t xml:space="preserve">kernel’ refers to </w:t>
      </w:r>
      <w:r w:rsidRPr="006D30B9">
        <w:rPr>
          <w:szCs w:val="22"/>
        </w:rPr>
        <w:t xml:space="preserve">the edible nut-like object found within the shell or stone of </w:t>
      </w:r>
      <w:r w:rsidRPr="006D30B9">
        <w:rPr>
          <w:i/>
          <w:szCs w:val="22"/>
        </w:rPr>
        <w:t>Prunus armeniaca</w:t>
      </w:r>
      <w:r w:rsidRPr="006D30B9">
        <w:rPr>
          <w:szCs w:val="22"/>
        </w:rPr>
        <w:t xml:space="preserve"> either unhulled (with skin) or hulled (without skin). Hulled, apricot kernels are usually pale white in colour</w:t>
      </w:r>
      <w:r w:rsidRPr="006D30B9">
        <w:rPr>
          <w:rStyle w:val="FootnoteReference"/>
          <w:szCs w:val="22"/>
        </w:rPr>
        <w:footnoteReference w:id="6"/>
      </w:r>
      <w:r w:rsidRPr="006D30B9">
        <w:rPr>
          <w:szCs w:val="22"/>
        </w:rPr>
        <w:t>.</w:t>
      </w:r>
      <w:r w:rsidRPr="00225069">
        <w:rPr>
          <w:szCs w:val="22"/>
        </w:rPr>
        <w:t xml:space="preserve"> </w:t>
      </w:r>
    </w:p>
    <w:p w:rsidR="00D33D08" w:rsidRDefault="00D33D08" w:rsidP="000A5A25">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33D08" w:rsidTr="00D33D08">
        <w:tc>
          <w:tcPr>
            <w:tcW w:w="4643" w:type="dxa"/>
          </w:tcPr>
          <w:p w:rsidR="00D33D08" w:rsidRDefault="00D33D08" w:rsidP="00D33D08">
            <w:pPr>
              <w:jc w:val="center"/>
              <w:rPr>
                <w:szCs w:val="22"/>
              </w:rPr>
            </w:pPr>
            <w:r>
              <w:rPr>
                <w:noProof/>
                <w:color w:val="000000"/>
                <w:sz w:val="19"/>
                <w:szCs w:val="19"/>
                <w:lang w:eastAsia="en-GB" w:bidi="ar-SA"/>
              </w:rPr>
              <w:drawing>
                <wp:inline distT="0" distB="0" distL="0" distR="0" wp14:anchorId="25214635" wp14:editId="088F1714">
                  <wp:extent cx="1971675" cy="1478756"/>
                  <wp:effectExtent l="0" t="0" r="0" b="7620"/>
                  <wp:docPr id="5" name="Picture 5" descr="Unhulled bitter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hulled bitter apricot kernel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4649" cy="1480986"/>
                          </a:xfrm>
                          <a:prstGeom prst="rect">
                            <a:avLst/>
                          </a:prstGeom>
                          <a:noFill/>
                          <a:ln>
                            <a:noFill/>
                          </a:ln>
                        </pic:spPr>
                      </pic:pic>
                    </a:graphicData>
                  </a:graphic>
                </wp:inline>
              </w:drawing>
            </w:r>
          </w:p>
          <w:p w:rsidR="00D33D08" w:rsidRDefault="00D33D08" w:rsidP="00D33D08">
            <w:pPr>
              <w:jc w:val="center"/>
              <w:rPr>
                <w:szCs w:val="22"/>
              </w:rPr>
            </w:pPr>
            <w:r w:rsidRPr="00D33D08">
              <w:rPr>
                <w:rStyle w:val="smallfont1"/>
                <w:rFonts w:ascii="Arial" w:hAnsi="Arial" w:cs="Arial"/>
                <w:color w:val="000000"/>
                <w:sz w:val="20"/>
                <w:szCs w:val="22"/>
                <w:lang w:val="en"/>
              </w:rPr>
              <w:t>Unhulled (with skin) raw apricot kernels</w:t>
            </w:r>
          </w:p>
        </w:tc>
        <w:tc>
          <w:tcPr>
            <w:tcW w:w="4643" w:type="dxa"/>
          </w:tcPr>
          <w:p w:rsidR="00D33D08" w:rsidRDefault="00D33D08" w:rsidP="00D33D08">
            <w:pPr>
              <w:jc w:val="center"/>
              <w:rPr>
                <w:szCs w:val="22"/>
              </w:rPr>
            </w:pPr>
            <w:r>
              <w:rPr>
                <w:rFonts w:cs="Arial"/>
                <w:noProof/>
                <w:color w:val="000000"/>
                <w:szCs w:val="22"/>
                <w:lang w:eastAsia="en-GB" w:bidi="ar-SA"/>
              </w:rPr>
              <w:drawing>
                <wp:inline distT="0" distB="0" distL="0" distR="0" wp14:anchorId="05A0D797" wp14:editId="067B6658">
                  <wp:extent cx="1895475" cy="14692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4953" cy="1468862"/>
                          </a:xfrm>
                          <a:prstGeom prst="rect">
                            <a:avLst/>
                          </a:prstGeom>
                          <a:noFill/>
                        </pic:spPr>
                      </pic:pic>
                    </a:graphicData>
                  </a:graphic>
                </wp:inline>
              </w:drawing>
            </w:r>
          </w:p>
          <w:p w:rsidR="00D33D08" w:rsidRDefault="00D33D08" w:rsidP="00D33D08">
            <w:pPr>
              <w:jc w:val="center"/>
              <w:rPr>
                <w:szCs w:val="22"/>
              </w:rPr>
            </w:pPr>
            <w:r w:rsidRPr="00D33D08">
              <w:rPr>
                <w:rStyle w:val="smallfont1"/>
                <w:rFonts w:ascii="Arial" w:hAnsi="Arial" w:cs="Arial"/>
                <w:color w:val="000000"/>
                <w:sz w:val="20"/>
                <w:szCs w:val="22"/>
                <w:lang w:val="en"/>
              </w:rPr>
              <w:t>Hulled (without skin) raw apricot kernels</w:t>
            </w:r>
          </w:p>
        </w:tc>
      </w:tr>
    </w:tbl>
    <w:p w:rsidR="00D469A5" w:rsidRPr="006D30B9" w:rsidRDefault="001F7D8C" w:rsidP="004C16A8">
      <w:pPr>
        <w:pStyle w:val="Heading2"/>
      </w:pPr>
      <w:bookmarkStart w:id="17" w:name="_Toc300761892"/>
      <w:bookmarkStart w:id="18" w:name="_Toc300933421"/>
      <w:bookmarkStart w:id="19" w:name="_Toc406413098"/>
      <w:r w:rsidRPr="006D30B9">
        <w:lastRenderedPageBreak/>
        <w:t>1</w:t>
      </w:r>
      <w:r w:rsidR="00AE611C" w:rsidRPr="006D30B9">
        <w:t>.2</w:t>
      </w:r>
      <w:r w:rsidR="00A56E34" w:rsidRPr="006D30B9">
        <w:tab/>
        <w:t>The c</w:t>
      </w:r>
      <w:r w:rsidR="0053464E" w:rsidRPr="006D30B9">
        <w:t>urrent Standard</w:t>
      </w:r>
      <w:bookmarkEnd w:id="17"/>
      <w:bookmarkEnd w:id="18"/>
      <w:bookmarkEnd w:id="19"/>
    </w:p>
    <w:p w:rsidR="00FA3DD5" w:rsidRPr="006D30B9" w:rsidRDefault="001F7D8C" w:rsidP="00437C8B">
      <w:pPr>
        <w:pStyle w:val="Heading3"/>
      </w:pPr>
      <w:bookmarkStart w:id="20" w:name="_Toc406413099"/>
      <w:r w:rsidRPr="006D30B9">
        <w:t>1</w:t>
      </w:r>
      <w:r w:rsidR="00550088" w:rsidRPr="006D30B9">
        <w:t>.2.1</w:t>
      </w:r>
      <w:r w:rsidR="00FA3DD5" w:rsidRPr="006D30B9">
        <w:tab/>
        <w:t>Hydrocyanic acid in apricot kernels</w:t>
      </w:r>
      <w:bookmarkEnd w:id="20"/>
      <w:r w:rsidR="00FA3DD5" w:rsidRPr="006D30B9">
        <w:t xml:space="preserve"> </w:t>
      </w:r>
    </w:p>
    <w:p w:rsidR="009D49F4" w:rsidRPr="006D30B9" w:rsidRDefault="00FA3DD5" w:rsidP="009D49F4">
      <w:pPr>
        <w:pStyle w:val="FSBullet1"/>
        <w:numPr>
          <w:ilvl w:val="0"/>
          <w:numId w:val="0"/>
        </w:numPr>
      </w:pPr>
      <w:r w:rsidRPr="006D30B9">
        <w:t xml:space="preserve">There is currently no standard </w:t>
      </w:r>
      <w:r w:rsidR="00103D1E" w:rsidRPr="006D30B9">
        <w:t xml:space="preserve">in the Code </w:t>
      </w:r>
      <w:r w:rsidRPr="006D30B9">
        <w:t>for HCN levels in r</w:t>
      </w:r>
      <w:r w:rsidR="008151CF" w:rsidRPr="006D30B9">
        <w:t>aw apricot kernels</w:t>
      </w:r>
      <w:r w:rsidR="00103D1E" w:rsidRPr="006D30B9">
        <w:t>.</w:t>
      </w:r>
      <w:r w:rsidR="008151CF" w:rsidRPr="006D30B9">
        <w:t xml:space="preserve"> </w:t>
      </w:r>
    </w:p>
    <w:p w:rsidR="00AC46F5" w:rsidRPr="006D30B9" w:rsidRDefault="002444ED" w:rsidP="00437C8B">
      <w:pPr>
        <w:pStyle w:val="Heading3"/>
      </w:pPr>
      <w:bookmarkStart w:id="21" w:name="_Toc406413100"/>
      <w:r w:rsidRPr="006D30B9">
        <w:t>1</w:t>
      </w:r>
      <w:r w:rsidR="00550088" w:rsidRPr="006D30B9">
        <w:t>.2.</w:t>
      </w:r>
      <w:r w:rsidR="000A5A25" w:rsidRPr="006D30B9">
        <w:t>2</w:t>
      </w:r>
      <w:r w:rsidR="00AC46F5" w:rsidRPr="006D30B9">
        <w:tab/>
      </w:r>
      <w:r w:rsidR="004314EB" w:rsidRPr="006D30B9">
        <w:t xml:space="preserve">Hydrocyanic acid in </w:t>
      </w:r>
      <w:r w:rsidR="00FA3DD5" w:rsidRPr="006D30B9">
        <w:t xml:space="preserve">other </w:t>
      </w:r>
      <w:r w:rsidR="004314EB" w:rsidRPr="006D30B9">
        <w:t>foods</w:t>
      </w:r>
      <w:bookmarkEnd w:id="21"/>
      <w:r w:rsidR="004314EB" w:rsidRPr="006D30B9">
        <w:t xml:space="preserve"> </w:t>
      </w:r>
    </w:p>
    <w:p w:rsidR="009021FE" w:rsidRDefault="007E3F1D" w:rsidP="004314EB">
      <w:pPr>
        <w:widowControl/>
        <w:rPr>
          <w:rFonts w:cs="Arial"/>
          <w:lang w:bidi="ar-SA"/>
        </w:rPr>
      </w:pPr>
      <w:r>
        <w:rPr>
          <w:rFonts w:cs="Arial"/>
          <w:lang w:bidi="ar-SA"/>
        </w:rPr>
        <w:t>Levels of HCN are controlled in the Code by a range of measures - maximum l</w:t>
      </w:r>
      <w:r w:rsidR="00423652">
        <w:rPr>
          <w:rFonts w:cs="Arial"/>
          <w:lang w:bidi="ar-SA"/>
        </w:rPr>
        <w:t xml:space="preserve">evels (MLs) </w:t>
      </w:r>
      <w:r>
        <w:rPr>
          <w:rFonts w:cs="Arial"/>
          <w:lang w:bidi="ar-SA"/>
        </w:rPr>
        <w:t>for specific foods, direction</w:t>
      </w:r>
      <w:r w:rsidR="000A0F00">
        <w:rPr>
          <w:rFonts w:cs="Arial"/>
          <w:lang w:bidi="ar-SA"/>
        </w:rPr>
        <w:t>s</w:t>
      </w:r>
      <w:r>
        <w:rPr>
          <w:rFonts w:cs="Arial"/>
          <w:lang w:bidi="ar-SA"/>
        </w:rPr>
        <w:t xml:space="preserve"> for use and preparation instructions and a prohibition on the sale of cassava with HCN levels greater tha</w:t>
      </w:r>
      <w:r w:rsidR="00BD37C8">
        <w:rPr>
          <w:rFonts w:cs="Arial"/>
          <w:lang w:bidi="ar-SA"/>
        </w:rPr>
        <w:t>n</w:t>
      </w:r>
      <w:r>
        <w:rPr>
          <w:rFonts w:cs="Arial"/>
          <w:lang w:bidi="ar-SA"/>
        </w:rPr>
        <w:t xml:space="preserve"> a certain level.</w:t>
      </w:r>
    </w:p>
    <w:p w:rsidR="009021FE" w:rsidRDefault="009021FE" w:rsidP="004314EB">
      <w:pPr>
        <w:widowControl/>
        <w:rPr>
          <w:rFonts w:cs="Arial"/>
          <w:lang w:bidi="ar-SA"/>
        </w:rPr>
      </w:pPr>
    </w:p>
    <w:p w:rsidR="00BB655D" w:rsidRPr="006D30B9" w:rsidRDefault="004314EB" w:rsidP="004314EB">
      <w:pPr>
        <w:widowControl/>
        <w:rPr>
          <w:rFonts w:cs="Arial"/>
          <w:lang w:bidi="ar-SA"/>
        </w:rPr>
      </w:pPr>
      <w:r w:rsidRPr="006D30B9">
        <w:rPr>
          <w:rFonts w:cs="Arial"/>
          <w:lang w:bidi="ar-SA"/>
        </w:rPr>
        <w:t>Standard 1.4.1– Contaminants and Natural Toxicants sets out the MLs of specified metal and non-metal contaminants and natural toxicants in nominated foods.</w:t>
      </w:r>
      <w:r w:rsidR="005D1FF0" w:rsidRPr="006D30B9">
        <w:rPr>
          <w:rFonts w:cs="Arial"/>
          <w:lang w:bidi="ar-SA"/>
        </w:rPr>
        <w:t xml:space="preserve"> </w:t>
      </w:r>
    </w:p>
    <w:p w:rsidR="00BB655D" w:rsidRPr="006D30B9" w:rsidRDefault="00BB655D" w:rsidP="004314EB">
      <w:pPr>
        <w:widowControl/>
        <w:rPr>
          <w:rFonts w:cs="Arial"/>
          <w:lang w:bidi="ar-SA"/>
        </w:rPr>
      </w:pPr>
    </w:p>
    <w:p w:rsidR="004314EB" w:rsidRPr="006D30B9" w:rsidRDefault="004314EB" w:rsidP="004314EB">
      <w:pPr>
        <w:widowControl/>
        <w:rPr>
          <w:rFonts w:cs="Arial"/>
          <w:lang w:bidi="ar-SA"/>
        </w:rPr>
      </w:pPr>
      <w:r w:rsidRPr="006D30B9">
        <w:rPr>
          <w:rFonts w:cs="Arial"/>
          <w:lang w:bidi="ar-SA"/>
        </w:rPr>
        <w:t xml:space="preserve">Standard 1.4.1 currently includes the following </w:t>
      </w:r>
      <w:r w:rsidR="00247453">
        <w:rPr>
          <w:rFonts w:cs="Arial"/>
          <w:lang w:bidi="ar-SA"/>
        </w:rPr>
        <w:t>MLs</w:t>
      </w:r>
      <w:r w:rsidRPr="006D30B9">
        <w:rPr>
          <w:rFonts w:cs="Arial"/>
          <w:lang w:bidi="ar-SA"/>
        </w:rPr>
        <w:t xml:space="preserve"> for </w:t>
      </w:r>
      <w:r w:rsidR="003C4017" w:rsidRPr="006D30B9">
        <w:rPr>
          <w:rFonts w:cs="Arial"/>
          <w:lang w:bidi="ar-SA"/>
        </w:rPr>
        <w:t>HCN</w:t>
      </w:r>
      <w:r w:rsidRPr="006D30B9">
        <w:rPr>
          <w:rFonts w:cs="Arial"/>
          <w:lang w:bidi="ar-SA"/>
        </w:rPr>
        <w:t xml:space="preserve"> in </w:t>
      </w:r>
      <w:r w:rsidR="007E3F1D">
        <w:rPr>
          <w:rFonts w:cs="Arial"/>
          <w:lang w:bidi="ar-SA"/>
        </w:rPr>
        <w:t xml:space="preserve">the following </w:t>
      </w:r>
      <w:r w:rsidRPr="006D30B9">
        <w:rPr>
          <w:rFonts w:cs="Arial"/>
          <w:lang w:bidi="ar-SA"/>
        </w:rPr>
        <w:t xml:space="preserve">foods: </w:t>
      </w:r>
    </w:p>
    <w:p w:rsidR="004314EB" w:rsidRPr="006D30B9" w:rsidRDefault="004314EB" w:rsidP="004314EB">
      <w:pPr>
        <w:widowControl/>
        <w:rPr>
          <w:rFonts w:cs="Arial"/>
          <w:lang w:bidi="ar-SA"/>
        </w:rPr>
      </w:pPr>
    </w:p>
    <w:p w:rsidR="004314EB" w:rsidRPr="006B7EA0" w:rsidRDefault="004314EB" w:rsidP="006B7EA0">
      <w:pPr>
        <w:pStyle w:val="FSBullet1"/>
      </w:pPr>
      <w:r w:rsidRPr="006D30B9">
        <w:t xml:space="preserve">25 mg/kg </w:t>
      </w:r>
      <w:r w:rsidRPr="006B7EA0">
        <w:t>in confectionery</w:t>
      </w:r>
    </w:p>
    <w:p w:rsidR="004314EB" w:rsidRPr="006B7EA0" w:rsidRDefault="004314EB" w:rsidP="006B7EA0">
      <w:pPr>
        <w:pStyle w:val="FSBullet1"/>
      </w:pPr>
      <w:r w:rsidRPr="006B7EA0">
        <w:t>5 mg/kg in stone fruit juices</w:t>
      </w:r>
    </w:p>
    <w:p w:rsidR="004314EB" w:rsidRPr="006B7EA0" w:rsidRDefault="004314EB" w:rsidP="006B7EA0">
      <w:pPr>
        <w:pStyle w:val="FSBullet1"/>
      </w:pPr>
      <w:r w:rsidRPr="006B7EA0">
        <w:t>50 mg/kg in marzipan</w:t>
      </w:r>
    </w:p>
    <w:p w:rsidR="004314EB" w:rsidRPr="006D30B9" w:rsidRDefault="004314EB" w:rsidP="006B7EA0">
      <w:pPr>
        <w:pStyle w:val="FSBullet1"/>
      </w:pPr>
      <w:r w:rsidRPr="006B7EA0">
        <w:t>1 mg/kg p</w:t>
      </w:r>
      <w:r w:rsidRPr="006D30B9">
        <w:t xml:space="preserve">er 1% alcohol in alcoholic beverages. </w:t>
      </w:r>
    </w:p>
    <w:p w:rsidR="004314EB" w:rsidRPr="006D30B9" w:rsidRDefault="004314EB" w:rsidP="004314EB">
      <w:pPr>
        <w:rPr>
          <w:rFonts w:cs="Arial"/>
        </w:rPr>
      </w:pPr>
    </w:p>
    <w:p w:rsidR="004314EB" w:rsidRPr="006D30B9" w:rsidRDefault="004314EB" w:rsidP="004314EB">
      <w:pPr>
        <w:rPr>
          <w:rFonts w:cs="Arial"/>
        </w:rPr>
      </w:pPr>
      <w:r w:rsidRPr="006D30B9">
        <w:rPr>
          <w:rFonts w:cs="Arial"/>
        </w:rPr>
        <w:t xml:space="preserve">There is also an ML of 10 mg/kg for </w:t>
      </w:r>
      <w:r w:rsidR="003C4017" w:rsidRPr="006D30B9">
        <w:rPr>
          <w:rFonts w:cs="Arial"/>
        </w:rPr>
        <w:t>HCN</w:t>
      </w:r>
      <w:r w:rsidRPr="006D30B9">
        <w:rPr>
          <w:rFonts w:cs="Arial"/>
        </w:rPr>
        <w:t xml:space="preserve"> in ready-to-eat cassava chips. </w:t>
      </w:r>
    </w:p>
    <w:p w:rsidR="00FA3DD5" w:rsidRPr="006D30B9" w:rsidRDefault="00FA3DD5" w:rsidP="00424AC1">
      <w:pPr>
        <w:pStyle w:val="FSBullet1"/>
        <w:numPr>
          <w:ilvl w:val="0"/>
          <w:numId w:val="0"/>
        </w:numPr>
      </w:pPr>
    </w:p>
    <w:p w:rsidR="00424AC1" w:rsidRPr="006D30B9" w:rsidRDefault="00424AC1" w:rsidP="00424AC1">
      <w:pPr>
        <w:pStyle w:val="FSBullet1"/>
        <w:numPr>
          <w:ilvl w:val="0"/>
          <w:numId w:val="0"/>
        </w:numPr>
      </w:pPr>
      <w:r w:rsidRPr="006D30B9">
        <w:t>Standard 1.4.4 – Prohibited and Restricted Plants and Fungi list</w:t>
      </w:r>
      <w:r w:rsidR="007B6FB2" w:rsidRPr="006D30B9">
        <w:t>s</w:t>
      </w:r>
      <w:r w:rsidRPr="006D30B9">
        <w:t xml:space="preserve"> the species of plants and fungi that must not be added to food or offered for sale as food. In Standard 1.4.4</w:t>
      </w:r>
      <w:r w:rsidR="00D5195F" w:rsidRPr="006D30B9">
        <w:t>,</w:t>
      </w:r>
      <w:r w:rsidRPr="006D30B9">
        <w:t xml:space="preserve"> there is a prohibition on the sale of cassava other than ‘sweet cassava’. Consistent with the existing Codex standard (Codex 2005), sweet cassava is defined in </w:t>
      </w:r>
      <w:r w:rsidR="004A771E" w:rsidRPr="006D30B9">
        <w:t xml:space="preserve">Standard 1.1.2 – Supplementary Definitions for Foods </w:t>
      </w:r>
      <w:r w:rsidRPr="006D30B9">
        <w:t xml:space="preserve">as ‘those varieties of cassava roots grown from </w:t>
      </w:r>
      <w:r w:rsidRPr="006D30B9">
        <w:rPr>
          <w:i/>
        </w:rPr>
        <w:t>Manihot esculenta Crantz</w:t>
      </w:r>
      <w:r w:rsidRPr="006D30B9">
        <w:t xml:space="preserve"> of the Euphoribiacae family that contain less than 50 mg per kg of </w:t>
      </w:r>
      <w:r w:rsidR="003C4017" w:rsidRPr="006D30B9">
        <w:t>HCN</w:t>
      </w:r>
      <w:r w:rsidRPr="006D30B9">
        <w:t xml:space="preserve"> (fresh weight basis)’. </w:t>
      </w:r>
    </w:p>
    <w:p w:rsidR="00424AC1" w:rsidRPr="006D30B9" w:rsidRDefault="00424AC1" w:rsidP="00424AC1">
      <w:pPr>
        <w:pStyle w:val="FSBullet1"/>
        <w:numPr>
          <w:ilvl w:val="0"/>
          <w:numId w:val="0"/>
        </w:numPr>
      </w:pPr>
    </w:p>
    <w:p w:rsidR="0065172F" w:rsidRPr="006D30B9" w:rsidRDefault="00C214C9" w:rsidP="004314EB">
      <w:pPr>
        <w:pStyle w:val="FSBullet1"/>
        <w:numPr>
          <w:ilvl w:val="0"/>
          <w:numId w:val="0"/>
        </w:numPr>
      </w:pPr>
      <w:r w:rsidRPr="006D30B9">
        <w:t xml:space="preserve">Standard 1.2.6 – Directions for Use and Storage </w:t>
      </w:r>
      <w:r w:rsidR="00424AC1" w:rsidRPr="006D30B9">
        <w:t xml:space="preserve">includes a requirement for raw sweet cassava to be labelled </w:t>
      </w:r>
      <w:r w:rsidR="00A71B6D">
        <w:t xml:space="preserve">with </w:t>
      </w:r>
      <w:r w:rsidR="00424AC1" w:rsidRPr="006D30B9">
        <w:t>or accompanied by a statement indicating that sweet cassava should be peeled and fully cooked before being consumed</w:t>
      </w:r>
      <w:r w:rsidRPr="006D30B9">
        <w:t xml:space="preserve">. </w:t>
      </w:r>
      <w:r w:rsidR="00424AC1" w:rsidRPr="006D30B9">
        <w:t xml:space="preserve"> </w:t>
      </w:r>
    </w:p>
    <w:p w:rsidR="00511C01" w:rsidRDefault="00511C01" w:rsidP="00511C01">
      <w:pPr>
        <w:widowControl/>
        <w:rPr>
          <w:rFonts w:cs="Arial"/>
          <w:lang w:bidi="ar-SA"/>
        </w:rPr>
      </w:pPr>
      <w:bookmarkStart w:id="22" w:name="_Toc286391007"/>
      <w:bookmarkStart w:id="23" w:name="_Toc300933423"/>
      <w:bookmarkStart w:id="24" w:name="_Toc175381432"/>
    </w:p>
    <w:p w:rsidR="00511C01" w:rsidRPr="00511C01" w:rsidRDefault="00511C01" w:rsidP="00511C01">
      <w:pPr>
        <w:widowControl/>
        <w:rPr>
          <w:rFonts w:cs="Arial"/>
          <w:kern w:val="28"/>
          <w:szCs w:val="22"/>
          <w:lang w:bidi="ar-SA"/>
        </w:rPr>
      </w:pPr>
      <w:r w:rsidRPr="00511C01">
        <w:rPr>
          <w:rFonts w:cs="Arial"/>
          <w:lang w:bidi="ar-SA"/>
        </w:rPr>
        <w:t xml:space="preserve">Standard 1.2.6 also includes requirements for </w:t>
      </w:r>
      <w:r w:rsidRPr="00511C01">
        <w:rPr>
          <w:rFonts w:cs="Arial"/>
        </w:rPr>
        <w:t xml:space="preserve">a statement that indicates that </w:t>
      </w:r>
      <w:r w:rsidRPr="00511C01">
        <w:rPr>
          <w:rFonts w:cs="Arial"/>
          <w:lang w:bidi="ar-SA"/>
        </w:rPr>
        <w:t xml:space="preserve">bamboo shoots should be fully cooked before being consumed. </w:t>
      </w:r>
      <w:r w:rsidRPr="00511C01">
        <w:rPr>
          <w:rFonts w:cs="Arial"/>
          <w:kern w:val="28"/>
          <w:szCs w:val="22"/>
          <w:lang w:bidi="ar-SA"/>
        </w:rPr>
        <w:t xml:space="preserve"> </w:t>
      </w:r>
    </w:p>
    <w:p w:rsidR="004314EB" w:rsidRPr="006D30B9" w:rsidRDefault="002444ED" w:rsidP="00437C8B">
      <w:pPr>
        <w:pStyle w:val="Heading3"/>
      </w:pPr>
      <w:bookmarkStart w:id="25" w:name="_Toc406413101"/>
      <w:r w:rsidRPr="006D30B9">
        <w:t>1</w:t>
      </w:r>
      <w:r w:rsidR="00550088" w:rsidRPr="006D30B9">
        <w:t>.2.</w:t>
      </w:r>
      <w:r w:rsidR="000A5A25" w:rsidRPr="006D30B9">
        <w:t>3</w:t>
      </w:r>
      <w:r w:rsidR="00AC34B3" w:rsidRPr="006D30B9">
        <w:tab/>
        <w:t xml:space="preserve">Regulation of </w:t>
      </w:r>
      <w:r w:rsidR="003C4017" w:rsidRPr="006D30B9">
        <w:t>HCN</w:t>
      </w:r>
      <w:r w:rsidR="00AC34B3" w:rsidRPr="006D30B9">
        <w:t xml:space="preserve"> in food in other countries</w:t>
      </w:r>
      <w:bookmarkEnd w:id="25"/>
      <w:r w:rsidR="00AC34B3" w:rsidRPr="006D30B9">
        <w:t xml:space="preserve"> </w:t>
      </w:r>
    </w:p>
    <w:p w:rsidR="004314EB" w:rsidRPr="004314EB" w:rsidRDefault="00247453" w:rsidP="000A0F00">
      <w:r w:rsidRPr="006D30B9">
        <w:rPr>
          <w:kern w:val="28"/>
          <w:szCs w:val="22"/>
        </w:rPr>
        <w:t xml:space="preserve">FSANZ has not identified any specific regulatory standards in other countries for HCN in raw apricot kernels.  </w:t>
      </w:r>
      <w:r w:rsidR="004314EB" w:rsidRPr="006D30B9">
        <w:t>For more information on standards and</w:t>
      </w:r>
      <w:r w:rsidR="00A4564D" w:rsidRPr="006D30B9">
        <w:t xml:space="preserve"> </w:t>
      </w:r>
      <w:r w:rsidR="004314EB" w:rsidRPr="006D30B9">
        <w:t xml:space="preserve">requirements </w:t>
      </w:r>
      <w:r w:rsidR="002F057C" w:rsidRPr="006D30B9">
        <w:t xml:space="preserve">in other countries </w:t>
      </w:r>
      <w:r w:rsidR="00FA3DD5" w:rsidRPr="006D30B9">
        <w:t>for HCN</w:t>
      </w:r>
      <w:r w:rsidR="004314EB" w:rsidRPr="006D30B9">
        <w:t xml:space="preserve"> in</w:t>
      </w:r>
      <w:r w:rsidR="003D765E" w:rsidRPr="006D30B9">
        <w:t xml:space="preserve"> </w:t>
      </w:r>
      <w:r w:rsidR="002F057C" w:rsidRPr="006D30B9">
        <w:t>other general foods</w:t>
      </w:r>
      <w:r w:rsidR="004A771E" w:rsidRPr="006D30B9">
        <w:t>,</w:t>
      </w:r>
      <w:r w:rsidR="002F057C" w:rsidRPr="006D30B9">
        <w:t xml:space="preserve"> </w:t>
      </w:r>
      <w:r w:rsidR="004314EB" w:rsidRPr="006D30B9">
        <w:t>refer to S</w:t>
      </w:r>
      <w:r w:rsidR="006B7EA0">
        <w:t>D1</w:t>
      </w:r>
      <w:r w:rsidR="004314EB" w:rsidRPr="006D30B9">
        <w:t>.</w:t>
      </w:r>
    </w:p>
    <w:p w:rsidR="00953EC5" w:rsidRPr="00C01F01" w:rsidRDefault="002444ED" w:rsidP="00DE79D9">
      <w:pPr>
        <w:pStyle w:val="Heading2"/>
      </w:pPr>
      <w:bookmarkStart w:id="26" w:name="_Toc406413102"/>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2"/>
      <w:bookmarkEnd w:id="23"/>
      <w:bookmarkEnd w:id="24"/>
      <w:r w:rsidRPr="00C01F01">
        <w:t>1</w:t>
      </w:r>
      <w:r w:rsidR="005826AE" w:rsidRPr="00C01F01">
        <w:t>.3</w:t>
      </w:r>
      <w:r w:rsidR="00DE79D9" w:rsidRPr="00C01F01">
        <w:tab/>
      </w:r>
      <w:r w:rsidR="00953EC5" w:rsidRPr="00C01F01">
        <w:t>Reasons for</w:t>
      </w:r>
      <w:r w:rsidR="00C01F01" w:rsidRPr="00C01F01">
        <w:t xml:space="preserve"> preparing</w:t>
      </w:r>
      <w:r w:rsidR="00953EC5" w:rsidRPr="00C01F01">
        <w:t xml:space="preserve"> the Proposal</w:t>
      </w:r>
      <w:bookmarkEnd w:id="26"/>
    </w:p>
    <w:p w:rsidR="00467D04" w:rsidRDefault="00467D04" w:rsidP="00165328">
      <w:pPr>
        <w:rPr>
          <w:lang w:bidi="ar-SA"/>
        </w:rPr>
      </w:pPr>
      <w:r w:rsidRPr="00467D04">
        <w:rPr>
          <w:lang w:bidi="ar-SA"/>
        </w:rPr>
        <w:t xml:space="preserve">This Proposal was raised to consider </w:t>
      </w:r>
      <w:r w:rsidR="00BD37C8">
        <w:rPr>
          <w:lang w:bidi="ar-SA"/>
        </w:rPr>
        <w:t xml:space="preserve">the risk management of potential </w:t>
      </w:r>
      <w:r w:rsidRPr="00467D04">
        <w:rPr>
          <w:lang w:bidi="ar-SA"/>
        </w:rPr>
        <w:t xml:space="preserve">public health or safety issues </w:t>
      </w:r>
      <w:r w:rsidR="00FC3357">
        <w:rPr>
          <w:lang w:bidi="ar-SA"/>
        </w:rPr>
        <w:t xml:space="preserve">arising </w:t>
      </w:r>
      <w:r w:rsidRPr="00467D04">
        <w:rPr>
          <w:lang w:bidi="ar-SA"/>
        </w:rPr>
        <w:t xml:space="preserve">from </w:t>
      </w:r>
      <w:r>
        <w:rPr>
          <w:lang w:bidi="ar-SA"/>
        </w:rPr>
        <w:t xml:space="preserve">foods assessed as part of an ISFR survey on cyanogenic glycosides on a range of foods and recent poisoning incidences in Australia from consumption of raw apricot kernels. </w:t>
      </w:r>
    </w:p>
    <w:p w:rsidR="00DE79D9" w:rsidRPr="006D30B9" w:rsidRDefault="00953EC5" w:rsidP="00DE79D9">
      <w:pPr>
        <w:pStyle w:val="Heading2"/>
      </w:pPr>
      <w:bookmarkStart w:id="34" w:name="_Toc406413103"/>
      <w:r w:rsidRPr="006D30B9">
        <w:lastRenderedPageBreak/>
        <w:t>1.4</w:t>
      </w:r>
      <w:r w:rsidRPr="006D30B9">
        <w:tab/>
      </w:r>
      <w:r w:rsidR="00DE79D9" w:rsidRPr="006D30B9">
        <w:t>Procedure for assessment</w:t>
      </w:r>
      <w:bookmarkEnd w:id="34"/>
    </w:p>
    <w:p w:rsidR="007A3BBC" w:rsidRPr="006D30B9" w:rsidRDefault="00DE79D9" w:rsidP="00180C41">
      <w:r w:rsidRPr="006D30B9">
        <w:t xml:space="preserve">The Proposal is being </w:t>
      </w:r>
      <w:r w:rsidR="005778BF" w:rsidRPr="006D30B9">
        <w:t xml:space="preserve">assessed under the </w:t>
      </w:r>
      <w:r w:rsidR="008C1934" w:rsidRPr="006D30B9">
        <w:t>General</w:t>
      </w:r>
      <w:r w:rsidR="005778BF" w:rsidRPr="006D30B9">
        <w:t xml:space="preserve"> </w:t>
      </w:r>
      <w:r w:rsidRPr="006D30B9">
        <w:t>P</w:t>
      </w:r>
      <w:r w:rsidR="00F44E5C" w:rsidRPr="006D30B9">
        <w:t>rocedure.</w:t>
      </w:r>
    </w:p>
    <w:p w:rsidR="00152210" w:rsidRPr="006D30B9" w:rsidRDefault="00152210" w:rsidP="00180C41"/>
    <w:p w:rsidR="00AF387F" w:rsidRPr="006D30B9" w:rsidRDefault="002444ED" w:rsidP="00180C41">
      <w:pPr>
        <w:pStyle w:val="Heading1"/>
      </w:pPr>
      <w:bookmarkStart w:id="35" w:name="_Toc300933424"/>
      <w:bookmarkStart w:id="36" w:name="_Toc406413104"/>
      <w:r w:rsidRPr="006D30B9">
        <w:t>2</w:t>
      </w:r>
      <w:r w:rsidR="001542D8" w:rsidRPr="006D30B9">
        <w:t>.</w:t>
      </w:r>
      <w:r w:rsidR="001542D8" w:rsidRPr="006D30B9">
        <w:tab/>
      </w:r>
      <w:r w:rsidR="00350DBD" w:rsidRPr="006D30B9">
        <w:t>S</w:t>
      </w:r>
      <w:r w:rsidR="00FB1533" w:rsidRPr="006D30B9">
        <w:t>ummary of the a</w:t>
      </w:r>
      <w:r w:rsidR="00FD2FBE" w:rsidRPr="006D30B9">
        <w:t>ssessment</w:t>
      </w:r>
      <w:bookmarkEnd w:id="27"/>
      <w:bookmarkEnd w:id="35"/>
      <w:bookmarkEnd w:id="36"/>
    </w:p>
    <w:p w:rsidR="004F69F6" w:rsidRPr="006D30B9" w:rsidRDefault="002444ED" w:rsidP="004646F8">
      <w:pPr>
        <w:pStyle w:val="Heading2"/>
      </w:pPr>
      <w:bookmarkStart w:id="37" w:name="_Toc286391009"/>
      <w:bookmarkStart w:id="38" w:name="_Toc300933425"/>
      <w:bookmarkStart w:id="39" w:name="_Toc406413105"/>
      <w:bookmarkStart w:id="40" w:name="_Toc120358583"/>
      <w:bookmarkStart w:id="41" w:name="_Toc175381440"/>
      <w:r w:rsidRPr="006D30B9">
        <w:t>2</w:t>
      </w:r>
      <w:r w:rsidR="00271F00" w:rsidRPr="006D30B9">
        <w:t>.1</w:t>
      </w:r>
      <w:r w:rsidR="00271F00" w:rsidRPr="006D30B9">
        <w:tab/>
      </w:r>
      <w:r w:rsidR="004F69F6" w:rsidRPr="006D30B9">
        <w:t xml:space="preserve">Risk </w:t>
      </w:r>
      <w:r w:rsidR="00741EFE" w:rsidRPr="006D30B9">
        <w:t>a</w:t>
      </w:r>
      <w:r w:rsidR="004F69F6" w:rsidRPr="006D30B9">
        <w:t>ssessment</w:t>
      </w:r>
      <w:bookmarkEnd w:id="37"/>
      <w:bookmarkEnd w:id="38"/>
      <w:bookmarkEnd w:id="39"/>
      <w:r w:rsidR="004F69F6" w:rsidRPr="006D30B9">
        <w:t xml:space="preserve"> </w:t>
      </w:r>
      <w:bookmarkEnd w:id="40"/>
      <w:bookmarkEnd w:id="41"/>
    </w:p>
    <w:p w:rsidR="00A92237" w:rsidRDefault="00A92237" w:rsidP="00C42C2D">
      <w:r w:rsidRPr="00A92237">
        <w:t>The full risk assessment has been conducted as part of the ISFR Coordinated Food Survey Plan</w:t>
      </w:r>
      <w:r w:rsidR="00335EF1">
        <w:t xml:space="preserve"> (see</w:t>
      </w:r>
      <w:r w:rsidR="00FA4F52">
        <w:t xml:space="preserve"> </w:t>
      </w:r>
      <w:r w:rsidR="00652BD5">
        <w:t xml:space="preserve">paragraph 3 in </w:t>
      </w:r>
      <w:r w:rsidR="00335EF1">
        <w:t>Section 1</w:t>
      </w:r>
      <w:r w:rsidR="00841741">
        <w:t xml:space="preserve"> </w:t>
      </w:r>
      <w:r w:rsidR="00922AFF">
        <w:t xml:space="preserve">of this </w:t>
      </w:r>
      <w:r w:rsidR="00895E4C">
        <w:t>draft assessment summary</w:t>
      </w:r>
      <w:r w:rsidR="003229A4">
        <w:t>,</w:t>
      </w:r>
      <w:r w:rsidR="00922AFF">
        <w:t xml:space="preserve"> </w:t>
      </w:r>
      <w:r w:rsidR="00841741">
        <w:t>and the full survey report</w:t>
      </w:r>
      <w:r w:rsidR="00841741">
        <w:rPr>
          <w:rStyle w:val="FootnoteReference"/>
        </w:rPr>
        <w:footnoteReference w:id="7"/>
      </w:r>
      <w:r w:rsidR="00335EF1">
        <w:t>)</w:t>
      </w:r>
      <w:r w:rsidRPr="00A92237">
        <w:t xml:space="preserve">. </w:t>
      </w:r>
    </w:p>
    <w:p w:rsidR="00A92237" w:rsidRDefault="00A92237" w:rsidP="00C42C2D"/>
    <w:p w:rsidR="00C42C2D" w:rsidRPr="006D30B9" w:rsidRDefault="005073D3" w:rsidP="00C42C2D">
      <w:r>
        <w:t>While public health and safety issues were identified for acute dietary exposure to apricot kernels</w:t>
      </w:r>
      <w:r w:rsidR="007045B9">
        <w:t xml:space="preserve"> (see 2.1.1 below)</w:t>
      </w:r>
      <w:r>
        <w:t>, t</w:t>
      </w:r>
      <w:r w:rsidR="00C42C2D" w:rsidRPr="006D30B9">
        <w:t xml:space="preserve">here were no public health and safety issues identified in relation to the estimates of chronic dietary exposure to HCN </w:t>
      </w:r>
      <w:r w:rsidR="00B519EE" w:rsidRPr="006D30B9">
        <w:t xml:space="preserve">from any plant-based food </w:t>
      </w:r>
      <w:r w:rsidR="00C42C2D" w:rsidRPr="006D30B9">
        <w:t>for the Australian and New Zealand populations, based on the survey data available.</w:t>
      </w:r>
    </w:p>
    <w:p w:rsidR="00F76A30" w:rsidRPr="006D30B9" w:rsidRDefault="00F76A30" w:rsidP="00A06383">
      <w:pPr>
        <w:rPr>
          <w:rFonts w:cs="Arial"/>
          <w:szCs w:val="22"/>
          <w:lang w:val="en-AU" w:eastAsia="en-AU" w:bidi="ar-SA"/>
        </w:rPr>
      </w:pPr>
    </w:p>
    <w:p w:rsidR="003555D4" w:rsidRPr="006D30B9" w:rsidRDefault="006D1337" w:rsidP="003555D4">
      <w:pPr>
        <w:widowControl/>
        <w:rPr>
          <w:rFonts w:cs="Arial"/>
          <w:szCs w:val="22"/>
          <w:lang w:val="en-AU" w:eastAsia="en-AU" w:bidi="ar-SA"/>
        </w:rPr>
      </w:pPr>
      <w:r w:rsidRPr="006D30B9">
        <w:rPr>
          <w:rFonts w:cs="Arial"/>
          <w:szCs w:val="22"/>
          <w:lang w:val="en-AU" w:eastAsia="en-AU" w:bidi="ar-SA"/>
        </w:rPr>
        <w:t xml:space="preserve">For cassava roots, there is potential for high consumers to exceed the </w:t>
      </w:r>
      <w:r w:rsidRPr="006D30B9">
        <w:t xml:space="preserve">ARfD of </w:t>
      </w:r>
      <w:r w:rsidRPr="006D30B9">
        <w:rPr>
          <w:rFonts w:cs="Arial"/>
          <w:szCs w:val="22"/>
        </w:rPr>
        <w:t>80 µg HCN/kg b</w:t>
      </w:r>
      <w:r w:rsidR="00E31155">
        <w:rPr>
          <w:rFonts w:cs="Arial"/>
          <w:szCs w:val="22"/>
        </w:rPr>
        <w:t>ody weight</w:t>
      </w:r>
      <w:r w:rsidRPr="006D30B9">
        <w:rPr>
          <w:rFonts w:cs="Arial"/>
          <w:szCs w:val="22"/>
          <w:lang w:val="en-AU" w:eastAsia="en-AU" w:bidi="ar-SA"/>
        </w:rPr>
        <w:t xml:space="preserve">. However, given the conservative assumptions made in the acute dietary exposure assessment, and the absence of any reports on poisonings in Australia or New Zealand following consumption of properly processed cassava, the estimated potential exposures to HCN are not considered to represent an appreciable health and safety risk. </w:t>
      </w:r>
    </w:p>
    <w:p w:rsidR="003555D4" w:rsidRPr="006D30B9" w:rsidRDefault="003555D4" w:rsidP="005C7ACF">
      <w:pPr>
        <w:widowControl/>
        <w:rPr>
          <w:rFonts w:cs="Arial"/>
          <w:szCs w:val="22"/>
          <w:lang w:val="en-AU" w:eastAsia="en-AU" w:bidi="ar-SA"/>
        </w:rPr>
      </w:pPr>
    </w:p>
    <w:p w:rsidR="005C7ACF" w:rsidRPr="006D30B9" w:rsidRDefault="008E5E3F" w:rsidP="008E5E3F">
      <w:pPr>
        <w:widowControl/>
        <w:spacing w:after="200"/>
        <w:rPr>
          <w:rFonts w:cs="Arial"/>
          <w:szCs w:val="22"/>
          <w:lang w:val="en-AU" w:eastAsia="en-AU" w:bidi="ar-SA"/>
        </w:rPr>
      </w:pPr>
      <w:r w:rsidRPr="006D30B9">
        <w:rPr>
          <w:rFonts w:cs="Arial"/>
          <w:szCs w:val="22"/>
          <w:lang w:val="en-AU" w:eastAsia="en-AU" w:bidi="ar-SA"/>
        </w:rPr>
        <w:t>For bread containing linseed, although the estimated acute dietary exposures resulted in potential exceedances of the ARfD for all population groups assessed, current exposures are not considered to represent a health and safety risk due to the absence of any clinical reports of poisonings or detectable levels of cyanide in the blood of human volunteers following consumption of ground linseed.</w:t>
      </w:r>
    </w:p>
    <w:p w:rsidR="00235BA9" w:rsidRPr="00615CBF" w:rsidRDefault="006479C2" w:rsidP="00F76A30">
      <w:pPr>
        <w:rPr>
          <w:rFonts w:cs="Arial"/>
          <w:szCs w:val="22"/>
        </w:rPr>
      </w:pPr>
      <w:r w:rsidRPr="006D30B9">
        <w:rPr>
          <w:rFonts w:cs="Arial"/>
          <w:szCs w:val="22"/>
        </w:rPr>
        <w:t xml:space="preserve">FSANZ concludes that there is </w:t>
      </w:r>
      <w:r w:rsidR="00F868E9" w:rsidRPr="006D30B9">
        <w:rPr>
          <w:rFonts w:cs="Arial"/>
          <w:szCs w:val="22"/>
        </w:rPr>
        <w:t xml:space="preserve">no </w:t>
      </w:r>
      <w:r w:rsidRPr="006D30B9">
        <w:t>appreciable health and safety risk</w:t>
      </w:r>
      <w:r w:rsidRPr="006D30B9">
        <w:rPr>
          <w:rFonts w:cs="Arial"/>
          <w:szCs w:val="22"/>
        </w:rPr>
        <w:t xml:space="preserve"> </w:t>
      </w:r>
      <w:r w:rsidR="000A6FB6" w:rsidRPr="006D30B9">
        <w:rPr>
          <w:rFonts w:cs="Arial"/>
          <w:szCs w:val="22"/>
        </w:rPr>
        <w:t xml:space="preserve">from consumption of these foods </w:t>
      </w:r>
      <w:r w:rsidRPr="006D30B9">
        <w:rPr>
          <w:rFonts w:cs="Arial"/>
          <w:szCs w:val="22"/>
        </w:rPr>
        <w:t xml:space="preserve">for consumers. </w:t>
      </w:r>
    </w:p>
    <w:p w:rsidR="00615CBF" w:rsidRDefault="00615CBF" w:rsidP="00615CBF">
      <w:pPr>
        <w:pStyle w:val="Heading3"/>
        <w:rPr>
          <w:lang w:val="en-AU"/>
        </w:rPr>
      </w:pPr>
      <w:bookmarkStart w:id="42" w:name="_Toc406413106"/>
      <w:r>
        <w:rPr>
          <w:lang w:val="en-AU"/>
        </w:rPr>
        <w:t>2.1.1 Raw apricot kernels</w:t>
      </w:r>
      <w:bookmarkEnd w:id="42"/>
      <w:r>
        <w:rPr>
          <w:lang w:val="en-AU"/>
        </w:rPr>
        <w:t xml:space="preserve"> </w:t>
      </w:r>
    </w:p>
    <w:p w:rsidR="00615CBF" w:rsidRDefault="00C42C2D" w:rsidP="00C42C2D">
      <w:pPr>
        <w:widowControl/>
        <w:rPr>
          <w:rFonts w:cs="Arial"/>
          <w:szCs w:val="22"/>
          <w:lang w:val="en-AU" w:bidi="ar-SA"/>
        </w:rPr>
      </w:pPr>
      <w:r w:rsidRPr="006D30B9">
        <w:rPr>
          <w:rFonts w:cs="Arial"/>
          <w:szCs w:val="22"/>
          <w:lang w:val="en-AU" w:bidi="ar-SA"/>
        </w:rPr>
        <w:t xml:space="preserve">The risk assessment has identified that </w:t>
      </w:r>
      <w:r w:rsidR="00615CBF">
        <w:rPr>
          <w:rFonts w:cs="Arial"/>
          <w:szCs w:val="22"/>
          <w:lang w:val="en-AU" w:bidi="ar-SA"/>
        </w:rPr>
        <w:t>due to high levels of HCN</w:t>
      </w:r>
      <w:r w:rsidR="00E371A2">
        <w:rPr>
          <w:rFonts w:cs="Arial"/>
          <w:szCs w:val="22"/>
          <w:lang w:val="en-AU" w:bidi="ar-SA"/>
        </w:rPr>
        <w:t>,</w:t>
      </w:r>
      <w:r w:rsidR="00615CBF">
        <w:rPr>
          <w:rFonts w:cs="Arial"/>
          <w:szCs w:val="22"/>
          <w:lang w:val="en-AU" w:bidi="ar-SA"/>
        </w:rPr>
        <w:t xml:space="preserve"> </w:t>
      </w:r>
      <w:r w:rsidRPr="006D30B9">
        <w:rPr>
          <w:rFonts w:cs="Arial"/>
          <w:szCs w:val="22"/>
          <w:lang w:val="en-AU" w:bidi="ar-SA"/>
        </w:rPr>
        <w:t>consumption of raw apricot kernels both unhulled (with skin) and hulled (without skin) poses a public health and safety risk for consumers.</w:t>
      </w:r>
      <w:r>
        <w:rPr>
          <w:rFonts w:cs="Arial"/>
          <w:szCs w:val="22"/>
          <w:lang w:val="en-AU" w:bidi="ar-SA"/>
        </w:rPr>
        <w:t xml:space="preserve"> </w:t>
      </w:r>
    </w:p>
    <w:p w:rsidR="00347D7D" w:rsidRDefault="00347D7D" w:rsidP="00C42C2D">
      <w:pPr>
        <w:widowControl/>
        <w:rPr>
          <w:rFonts w:cs="Arial"/>
          <w:szCs w:val="22"/>
          <w:lang w:val="en-AU" w:bidi="ar-SA"/>
        </w:rPr>
      </w:pPr>
    </w:p>
    <w:p w:rsidR="008F4891" w:rsidRDefault="008F4891" w:rsidP="008F4891">
      <w:pPr>
        <w:widowControl/>
        <w:rPr>
          <w:rFonts w:cs="Arial"/>
          <w:szCs w:val="22"/>
          <w:lang w:val="en-AU" w:bidi="ar-SA"/>
        </w:rPr>
      </w:pPr>
      <w:r w:rsidRPr="00347D7D">
        <w:rPr>
          <w:rFonts w:cs="Arial"/>
          <w:szCs w:val="22"/>
          <w:lang w:val="en-AU" w:bidi="ar-SA"/>
        </w:rPr>
        <w:t>Levels of HCN in raw apricot kernels with skin ranged from 1,240-2,820 mg HCN/kg; whereas, those without skin ranged from 49 to 440 mg HCN/kg.</w:t>
      </w:r>
      <w:r>
        <w:rPr>
          <w:rFonts w:cs="Arial"/>
          <w:szCs w:val="22"/>
          <w:lang w:val="en-AU" w:bidi="ar-SA"/>
        </w:rPr>
        <w:t xml:space="preserve"> </w:t>
      </w:r>
    </w:p>
    <w:p w:rsidR="008F4891" w:rsidRDefault="008F4891" w:rsidP="008F4891">
      <w:pPr>
        <w:widowControl/>
        <w:rPr>
          <w:rFonts w:cs="Arial"/>
          <w:szCs w:val="22"/>
          <w:lang w:val="en-AU" w:bidi="ar-SA"/>
        </w:rPr>
      </w:pPr>
    </w:p>
    <w:p w:rsidR="00D33D08" w:rsidRDefault="00347D7D" w:rsidP="00C42C2D">
      <w:pPr>
        <w:widowControl/>
        <w:rPr>
          <w:rFonts w:cs="Arial"/>
          <w:szCs w:val="22"/>
          <w:lang w:val="en-AU" w:bidi="ar-SA"/>
        </w:rPr>
      </w:pPr>
      <w:r>
        <w:rPr>
          <w:rFonts w:cs="Arial"/>
          <w:szCs w:val="22"/>
          <w:lang w:val="en-AU" w:bidi="ar-SA"/>
        </w:rPr>
        <w:t xml:space="preserve">An </w:t>
      </w:r>
      <w:r w:rsidRPr="00347D7D">
        <w:rPr>
          <w:rFonts w:cs="Arial"/>
          <w:szCs w:val="22"/>
          <w:lang w:val="en-AU" w:bidi="ar-SA"/>
        </w:rPr>
        <w:t>acute dietary exposure was conducted for raw apricot kerne</w:t>
      </w:r>
      <w:r>
        <w:rPr>
          <w:rFonts w:cs="Arial"/>
          <w:szCs w:val="22"/>
          <w:lang w:val="en-AU" w:bidi="ar-SA"/>
        </w:rPr>
        <w:t>ls for adults only (see Table 1</w:t>
      </w:r>
      <w:r w:rsidRPr="00347D7D">
        <w:rPr>
          <w:rFonts w:cs="Arial"/>
          <w:szCs w:val="22"/>
          <w:lang w:val="en-AU" w:bidi="ar-SA"/>
        </w:rPr>
        <w:t xml:space="preserve">). </w:t>
      </w:r>
      <w:r w:rsidR="008F4891">
        <w:rPr>
          <w:rFonts w:cs="Arial"/>
          <w:szCs w:val="22"/>
          <w:lang w:val="en-AU" w:bidi="ar-SA"/>
        </w:rPr>
        <w:t>A</w:t>
      </w:r>
      <w:r w:rsidRPr="00347D7D">
        <w:rPr>
          <w:rFonts w:cs="Arial"/>
          <w:szCs w:val="22"/>
          <w:lang w:val="en-AU" w:bidi="ar-SA"/>
        </w:rPr>
        <w:t>s no nutrition survey data were available for this product, the assessment was based on estimated consumption of recommended serve sizes as provided by websites associated with the product</w:t>
      </w:r>
      <w:r w:rsidR="008F4891" w:rsidRPr="00347D7D">
        <w:rPr>
          <w:rFonts w:cs="Arial"/>
          <w:szCs w:val="22"/>
          <w:lang w:val="en-AU" w:bidi="ar-SA"/>
        </w:rPr>
        <w:t xml:space="preserve"> (32 kernels/day</w:t>
      </w:r>
      <w:r w:rsidR="008F4891">
        <w:rPr>
          <w:rFonts w:cs="Arial"/>
          <w:szCs w:val="22"/>
          <w:lang w:val="en-AU" w:bidi="ar-SA"/>
        </w:rPr>
        <w:t>). E</w:t>
      </w:r>
      <w:r w:rsidR="008F4891" w:rsidRPr="00347D7D">
        <w:rPr>
          <w:rFonts w:cs="Arial"/>
          <w:szCs w:val="22"/>
          <w:lang w:val="en-AU" w:bidi="ar-SA"/>
        </w:rPr>
        <w:t xml:space="preserve">stimated dietary exposures ranged between 910-940% ARfD for kernels with skin and 140-150% ARfD for kernels without skin. </w:t>
      </w:r>
      <w:r w:rsidR="008F4891">
        <w:rPr>
          <w:rFonts w:cs="Arial"/>
          <w:szCs w:val="22"/>
          <w:lang w:val="en-AU" w:bidi="ar-SA"/>
        </w:rPr>
        <w:t>Using the maximum</w:t>
      </w:r>
      <w:r w:rsidR="008F4891" w:rsidRPr="00347D7D">
        <w:rPr>
          <w:rFonts w:cs="Arial"/>
          <w:szCs w:val="22"/>
          <w:lang w:val="en-AU" w:bidi="ar-SA"/>
        </w:rPr>
        <w:t xml:space="preserve"> HCN levels in raw apricot kernels </w:t>
      </w:r>
      <w:r w:rsidR="008F4891">
        <w:rPr>
          <w:rFonts w:cs="Arial"/>
          <w:szCs w:val="22"/>
          <w:lang w:val="en-AU" w:bidi="ar-SA"/>
        </w:rPr>
        <w:t>found</w:t>
      </w:r>
      <w:r w:rsidR="008F4891" w:rsidRPr="00347D7D">
        <w:rPr>
          <w:rFonts w:cs="Arial"/>
          <w:szCs w:val="22"/>
          <w:lang w:val="en-AU" w:bidi="ar-SA"/>
        </w:rPr>
        <w:t xml:space="preserve"> in </w:t>
      </w:r>
      <w:r w:rsidR="008F4891">
        <w:rPr>
          <w:rFonts w:cs="Arial"/>
          <w:szCs w:val="22"/>
          <w:lang w:val="en-AU" w:bidi="ar-SA"/>
        </w:rPr>
        <w:t>the ISFR survey</w:t>
      </w:r>
      <w:r w:rsidR="008F4891" w:rsidRPr="00347D7D">
        <w:rPr>
          <w:rFonts w:cs="Arial"/>
          <w:szCs w:val="22"/>
          <w:lang w:val="en-AU" w:bidi="ar-SA"/>
        </w:rPr>
        <w:t xml:space="preserve"> (2,820 mg HCN/kg), dietary exposure from 4 kernels slightly exceeded the ARfD for kernels with skin (110-120%)</w:t>
      </w:r>
      <w:r w:rsidR="00D33D08">
        <w:rPr>
          <w:rFonts w:cs="Arial"/>
          <w:szCs w:val="22"/>
          <w:lang w:val="en-AU" w:bidi="ar-SA"/>
        </w:rPr>
        <w:t>,</w:t>
      </w:r>
      <w:r w:rsidR="008F4891" w:rsidRPr="00347D7D">
        <w:rPr>
          <w:rFonts w:cs="Arial"/>
          <w:szCs w:val="22"/>
          <w:lang w:val="en-AU" w:bidi="ar-SA"/>
        </w:rPr>
        <w:t xml:space="preserve"> but not for kernels witho</w:t>
      </w:r>
      <w:r w:rsidR="008F4891">
        <w:rPr>
          <w:rFonts w:cs="Arial"/>
          <w:szCs w:val="22"/>
          <w:lang w:val="en-AU" w:bidi="ar-SA"/>
        </w:rPr>
        <w:t>ut skin (20% ARfD)</w:t>
      </w:r>
      <w:r w:rsidR="00D33D08">
        <w:rPr>
          <w:rFonts w:cs="Arial"/>
          <w:szCs w:val="22"/>
          <w:lang w:val="en-AU" w:bidi="ar-SA"/>
        </w:rPr>
        <w:t>.</w:t>
      </w:r>
      <w:r w:rsidR="00D33D08">
        <w:rPr>
          <w:rFonts w:cs="Arial"/>
          <w:szCs w:val="22"/>
          <w:lang w:val="en-AU" w:bidi="ar-SA"/>
        </w:rPr>
        <w:br w:type="page"/>
      </w:r>
    </w:p>
    <w:p w:rsidR="00347D7D" w:rsidRDefault="00347D7D" w:rsidP="00D33D08">
      <w:pPr>
        <w:rPr>
          <w:b/>
        </w:rPr>
      </w:pPr>
      <w:bookmarkStart w:id="43" w:name="_Ref339274102"/>
      <w:bookmarkStart w:id="44" w:name="_Toc384293559"/>
      <w:r w:rsidRPr="00D33D08">
        <w:rPr>
          <w:b/>
        </w:rPr>
        <w:lastRenderedPageBreak/>
        <w:t xml:space="preserve">Table </w:t>
      </w:r>
      <w:bookmarkEnd w:id="43"/>
      <w:r w:rsidRPr="00D33D08">
        <w:rPr>
          <w:b/>
        </w:rPr>
        <w:t>1: Estimated acute dietary exposures to total HCN for Australian and New Zealand population groups as a per cent of the acute reference dose (ARfD) (%)</w:t>
      </w:r>
      <w:bookmarkEnd w:id="44"/>
    </w:p>
    <w:p w:rsidR="00D33D08" w:rsidRPr="00D33D08" w:rsidRDefault="00D33D08" w:rsidP="00D33D08">
      <w:pPr>
        <w:rPr>
          <w:b/>
        </w:rPr>
      </w:pPr>
    </w:p>
    <w:tbl>
      <w:tblPr>
        <w:tblStyle w:val="LightGrid-Accent1"/>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3510"/>
        <w:gridCol w:w="1134"/>
        <w:gridCol w:w="993"/>
        <w:gridCol w:w="992"/>
        <w:gridCol w:w="992"/>
        <w:gridCol w:w="992"/>
        <w:gridCol w:w="993"/>
      </w:tblGrid>
      <w:tr w:rsidR="00347D7D" w:rsidRPr="008A543E" w:rsidTr="0054380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val="0"/>
                <w:color w:val="FFFFFF" w:themeColor="background1"/>
                <w:sz w:val="20"/>
                <w:szCs w:val="20"/>
                <w:lang w:eastAsia="en-GB"/>
              </w:rPr>
            </w:pPr>
            <w:r w:rsidRPr="008A543E">
              <w:rPr>
                <w:rFonts w:cs="Arial"/>
                <w:bCs w:val="0"/>
                <w:color w:val="FFFFFF" w:themeColor="background1"/>
                <w:sz w:val="20"/>
                <w:szCs w:val="20"/>
                <w:lang w:eastAsia="en-GB"/>
              </w:rPr>
              <w:t>Food</w:t>
            </w:r>
          </w:p>
        </w:tc>
        <w:tc>
          <w:tcPr>
            <w:tcW w:w="6096" w:type="dxa"/>
            <w:gridSpan w:val="6"/>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lang w:eastAsia="en-GB"/>
              </w:rPr>
            </w:pPr>
            <w:r w:rsidRPr="008A543E">
              <w:rPr>
                <w:rFonts w:cs="Arial"/>
                <w:bCs w:val="0"/>
                <w:color w:val="FFFFFF" w:themeColor="background1"/>
                <w:sz w:val="20"/>
                <w:szCs w:val="20"/>
                <w:lang w:eastAsia="en-GB"/>
              </w:rPr>
              <w:t>% ARfD*</w:t>
            </w:r>
          </w:p>
        </w:tc>
      </w:tr>
      <w:tr w:rsidR="00347D7D" w:rsidRPr="008A543E" w:rsidTr="0054380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vMerge/>
            <w:tcBorders>
              <w:top w:val="none" w:sz="0" w:space="0" w:color="auto"/>
              <w:left w:val="none" w:sz="0" w:space="0" w:color="auto"/>
              <w:bottom w:val="none" w:sz="0" w:space="0" w:color="auto"/>
              <w:right w:val="none" w:sz="0" w:space="0" w:color="auto"/>
            </w:tcBorders>
            <w:shd w:val="clear" w:color="auto" w:fill="4F81BD" w:themeFill="accent1"/>
          </w:tcPr>
          <w:p w:rsidR="00347D7D" w:rsidRPr="00944CA2"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val="0"/>
                <w:color w:val="FFFFFF" w:themeColor="background1"/>
                <w:sz w:val="20"/>
                <w:szCs w:val="20"/>
                <w:lang w:eastAsia="en-GB"/>
              </w:rPr>
            </w:pPr>
          </w:p>
        </w:tc>
        <w:tc>
          <w:tcPr>
            <w:tcW w:w="3119" w:type="dxa"/>
            <w:gridSpan w:val="3"/>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Australia</w:t>
            </w:r>
          </w:p>
        </w:tc>
        <w:tc>
          <w:tcPr>
            <w:tcW w:w="2977" w:type="dxa"/>
            <w:gridSpan w:val="3"/>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New Zealand</w:t>
            </w:r>
          </w:p>
        </w:tc>
      </w:tr>
      <w:tr w:rsidR="00347D7D" w:rsidRPr="008A543E" w:rsidTr="00543800">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510" w:type="dxa"/>
            <w:vMerge/>
            <w:tcBorders>
              <w:top w:val="none" w:sz="0" w:space="0" w:color="auto"/>
              <w:left w:val="none" w:sz="0" w:space="0" w:color="auto"/>
              <w:bottom w:val="none" w:sz="0" w:space="0" w:color="auto"/>
              <w:right w:val="none" w:sz="0" w:space="0" w:color="auto"/>
            </w:tcBorders>
            <w:shd w:val="clear" w:color="auto" w:fill="4F81BD" w:themeFill="accent1"/>
          </w:tcPr>
          <w:p w:rsidR="00347D7D" w:rsidRPr="00944CA2"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FFFF" w:themeColor="background1"/>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2-6 years</w:t>
            </w:r>
          </w:p>
        </w:tc>
        <w:tc>
          <w:tcPr>
            <w:tcW w:w="993" w:type="dxa"/>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2-16 years</w:t>
            </w:r>
          </w:p>
        </w:tc>
        <w:tc>
          <w:tcPr>
            <w:tcW w:w="992" w:type="dxa"/>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17 years and above</w:t>
            </w:r>
          </w:p>
        </w:tc>
        <w:tc>
          <w:tcPr>
            <w:tcW w:w="992" w:type="dxa"/>
            <w:tcBorders>
              <w:top w:val="none" w:sz="0" w:space="0" w:color="auto"/>
              <w:left w:val="none" w:sz="0" w:space="0" w:color="auto"/>
              <w:bottom w:val="none" w:sz="0" w:space="0" w:color="auto"/>
              <w:right w:val="none" w:sz="0" w:space="0" w:color="auto"/>
            </w:tcBorders>
            <w:shd w:val="clear" w:color="auto" w:fill="4F81BD" w:themeFill="accent1"/>
          </w:tcPr>
          <w:p w:rsidR="00347D7D" w:rsidRPr="008A543E"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5-6 years</w:t>
            </w:r>
          </w:p>
        </w:tc>
        <w:tc>
          <w:tcPr>
            <w:tcW w:w="992" w:type="dxa"/>
            <w:tcBorders>
              <w:top w:val="none" w:sz="0" w:space="0" w:color="auto"/>
              <w:left w:val="none" w:sz="0" w:space="0" w:color="auto"/>
              <w:bottom w:val="none" w:sz="0" w:space="0" w:color="auto"/>
              <w:right w:val="none" w:sz="0" w:space="0" w:color="auto"/>
            </w:tcBorders>
            <w:shd w:val="clear" w:color="auto" w:fill="4F81BD" w:themeFill="accent1"/>
          </w:tcPr>
          <w:p w:rsidR="00347D7D" w:rsidRPr="00850145"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50145">
              <w:rPr>
                <w:rFonts w:cs="Arial"/>
                <w:b/>
                <w:bCs/>
                <w:color w:val="FFFFFF" w:themeColor="background1"/>
                <w:sz w:val="20"/>
                <w:szCs w:val="20"/>
                <w:lang w:eastAsia="en-GB"/>
              </w:rPr>
              <w:t>5-14 years</w:t>
            </w:r>
          </w:p>
        </w:tc>
        <w:tc>
          <w:tcPr>
            <w:tcW w:w="993" w:type="dxa"/>
            <w:tcBorders>
              <w:top w:val="none" w:sz="0" w:space="0" w:color="auto"/>
              <w:left w:val="none" w:sz="0" w:space="0" w:color="auto"/>
              <w:bottom w:val="none" w:sz="0" w:space="0" w:color="auto"/>
              <w:right w:val="none" w:sz="0" w:space="0" w:color="auto"/>
            </w:tcBorders>
            <w:shd w:val="clear" w:color="auto" w:fill="4F81BD" w:themeFill="accent1"/>
          </w:tcPr>
          <w:p w:rsidR="00347D7D" w:rsidRPr="00850145"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50145">
              <w:rPr>
                <w:rFonts w:cs="Arial"/>
                <w:b/>
                <w:bCs/>
                <w:color w:val="FFFFFF" w:themeColor="background1"/>
                <w:sz w:val="20"/>
                <w:szCs w:val="20"/>
                <w:lang w:eastAsia="en-GB"/>
              </w:rPr>
              <w:t>15 years and above</w:t>
            </w:r>
          </w:p>
        </w:tc>
      </w:tr>
      <w:tr w:rsidR="00347D7D" w:rsidRPr="00EE5FD4" w:rsidTr="0054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Apricots, canned</w:t>
            </w:r>
          </w:p>
        </w:tc>
        <w:tc>
          <w:tcPr>
            <w:tcW w:w="1134"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30</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w:t>
            </w:r>
            <w:r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p>
        </w:tc>
      </w:tr>
      <w:tr w:rsidR="00347D7D" w:rsidRPr="00EE5FD4" w:rsidTr="005438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Apricot jam</w:t>
            </w:r>
          </w:p>
        </w:tc>
        <w:tc>
          <w:tcPr>
            <w:tcW w:w="1134"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r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r w:rsidRPr="001025ED">
              <w:rPr>
                <w:rFonts w:cs="Arial"/>
                <w:sz w:val="20"/>
                <w:szCs w:val="20"/>
                <w:vertAlign w:val="superscript"/>
              </w:rPr>
              <w:t>#</w:t>
            </w:r>
          </w:p>
        </w:tc>
      </w:tr>
      <w:tr w:rsidR="00347D7D" w:rsidRPr="00EE5FD4" w:rsidTr="0054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Apricot kernels,</w:t>
            </w:r>
          </w:p>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with skin (32/d)</w:t>
            </w:r>
          </w:p>
        </w:tc>
        <w:tc>
          <w:tcPr>
            <w:tcW w:w="1134"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910</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940</w:t>
            </w:r>
          </w:p>
        </w:tc>
      </w:tr>
      <w:tr w:rsidR="00347D7D" w:rsidRPr="00EE5FD4" w:rsidTr="005438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 xml:space="preserve">Apricot kernels, </w:t>
            </w:r>
          </w:p>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with skin (4/d)</w:t>
            </w:r>
          </w:p>
        </w:tc>
        <w:tc>
          <w:tcPr>
            <w:tcW w:w="1134"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110</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120</w:t>
            </w:r>
          </w:p>
        </w:tc>
      </w:tr>
      <w:tr w:rsidR="00347D7D" w:rsidRPr="00EE5FD4" w:rsidTr="0054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Apricot kernels, without skin (32/d)</w:t>
            </w:r>
          </w:p>
        </w:tc>
        <w:tc>
          <w:tcPr>
            <w:tcW w:w="1134"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140</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150</w:t>
            </w:r>
          </w:p>
        </w:tc>
      </w:tr>
      <w:tr w:rsidR="00347D7D" w:rsidRPr="00EE5FD4" w:rsidTr="005438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 xml:space="preserve">Apricot kernels, </w:t>
            </w:r>
          </w:p>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without skin (4/d)</w:t>
            </w:r>
          </w:p>
        </w:tc>
        <w:tc>
          <w:tcPr>
            <w:tcW w:w="1134"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347D7D" w:rsidRPr="00EE5FD4"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w:t>
            </w:r>
          </w:p>
        </w:tc>
      </w:tr>
      <w:tr w:rsidR="00347D7D" w:rsidRPr="00EE5FD4" w:rsidTr="0054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347D7D" w:rsidRPr="00CA77B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highlight w:val="yellow"/>
              </w:rPr>
            </w:pPr>
            <w:r w:rsidRPr="009B7B10">
              <w:rPr>
                <w:rFonts w:cs="Arial"/>
                <w:color w:val="000000"/>
                <w:sz w:val="20"/>
                <w:szCs w:val="20"/>
              </w:rPr>
              <w:t>Apricot nectar</w:t>
            </w:r>
          </w:p>
        </w:tc>
        <w:tc>
          <w:tcPr>
            <w:tcW w:w="1134" w:type="dxa"/>
            <w:tcBorders>
              <w:top w:val="none" w:sz="0" w:space="0" w:color="auto"/>
              <w:left w:val="none" w:sz="0" w:space="0" w:color="auto"/>
              <w:bottom w:val="none" w:sz="0" w:space="0" w:color="auto"/>
              <w:right w:val="none" w:sz="0" w:space="0" w:color="auto"/>
            </w:tcBorders>
          </w:tcPr>
          <w:p w:rsidR="00347D7D" w:rsidRPr="007E50A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7E50AD">
              <w:rPr>
                <w:rFonts w:cs="Arial"/>
                <w:sz w:val="20"/>
                <w:szCs w:val="20"/>
              </w:rPr>
              <w:t>35</w:t>
            </w:r>
            <w:r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347D7D" w:rsidRPr="007E50A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7E50AD">
              <w:rPr>
                <w:rFonts w:cs="Arial"/>
                <w:sz w:val="20"/>
                <w:szCs w:val="20"/>
              </w:rPr>
              <w:t>7</w:t>
            </w:r>
            <w:r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347D7D" w:rsidRPr="007E50A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7E50AD">
              <w:rPr>
                <w:rFonts w:cs="Arial"/>
                <w:sz w:val="20"/>
                <w:szCs w:val="20"/>
              </w:rPr>
              <w:t>20</w:t>
            </w:r>
            <w:r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347D7D" w:rsidRPr="007E50A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7E50AD">
              <w:rPr>
                <w:rFonts w:cs="Arial"/>
                <w:sz w:val="20"/>
                <w:szCs w:val="20"/>
              </w:rPr>
              <w:t>3</w:t>
            </w:r>
            <w:r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347D7D" w:rsidRPr="007E50A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7E50AD">
              <w:rPr>
                <w:rFonts w:cs="Arial"/>
                <w:sz w:val="20"/>
                <w:szCs w:val="20"/>
              </w:rPr>
              <w:t>35</w:t>
            </w:r>
          </w:p>
        </w:tc>
        <w:tc>
          <w:tcPr>
            <w:tcW w:w="993" w:type="dxa"/>
            <w:tcBorders>
              <w:top w:val="none" w:sz="0" w:space="0" w:color="auto"/>
              <w:left w:val="none" w:sz="0" w:space="0" w:color="auto"/>
              <w:bottom w:val="none" w:sz="0" w:space="0" w:color="auto"/>
              <w:right w:val="none" w:sz="0" w:space="0" w:color="auto"/>
            </w:tcBorders>
          </w:tcPr>
          <w:p w:rsidR="00347D7D" w:rsidRPr="007E50AD" w:rsidRDefault="00347D7D" w:rsidP="00543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7E50AD">
              <w:rPr>
                <w:rFonts w:cs="Arial"/>
                <w:sz w:val="20"/>
                <w:szCs w:val="20"/>
              </w:rPr>
              <w:t>NC</w:t>
            </w:r>
          </w:p>
        </w:tc>
      </w:tr>
    </w:tbl>
    <w:p w:rsidR="00347D7D" w:rsidRPr="00EE5FD4"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E5FD4">
        <w:rPr>
          <w:rFonts w:cs="Arial"/>
          <w:sz w:val="18"/>
          <w:szCs w:val="18"/>
        </w:rPr>
        <w:t>NC = not consumed.</w:t>
      </w:r>
    </w:p>
    <w:p w:rsidR="00347D7D" w:rsidRPr="00EE5FD4"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E5FD4">
        <w:rPr>
          <w:rFonts w:cs="Arial"/>
          <w:sz w:val="18"/>
          <w:szCs w:val="18"/>
        </w:rPr>
        <w:t>NA = not applicable. Dietary exposure assessments not conducted for children for this food.</w:t>
      </w:r>
    </w:p>
    <w:p w:rsidR="00347D7D"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E5FD4">
        <w:rPr>
          <w:rFonts w:cs="Arial"/>
          <w:sz w:val="18"/>
          <w:szCs w:val="18"/>
        </w:rPr>
        <w:t xml:space="preserve">* ARfD </w:t>
      </w:r>
      <w:r>
        <w:rPr>
          <w:rFonts w:cs="Arial"/>
          <w:sz w:val="18"/>
          <w:szCs w:val="18"/>
        </w:rPr>
        <w:t xml:space="preserve">= 80 µg HCN/kg bw </w:t>
      </w:r>
    </w:p>
    <w:p w:rsidR="00347D7D" w:rsidRPr="00EE5FD4"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1025ED">
        <w:rPr>
          <w:rFonts w:cs="Arial"/>
          <w:sz w:val="18"/>
          <w:szCs w:val="18"/>
          <w:vertAlign w:val="superscript"/>
        </w:rPr>
        <w:t>#</w:t>
      </w:r>
      <w:r>
        <w:rPr>
          <w:rFonts w:cs="Arial"/>
          <w:sz w:val="18"/>
          <w:szCs w:val="18"/>
        </w:rPr>
        <w:t xml:space="preserve"> P50 Median consumption level used for consumers only, rather than 97.5</w:t>
      </w:r>
      <w:r w:rsidRPr="00EB39B2">
        <w:rPr>
          <w:rFonts w:cs="Arial"/>
          <w:sz w:val="18"/>
          <w:szCs w:val="18"/>
          <w:vertAlign w:val="superscript"/>
        </w:rPr>
        <w:t>th</w:t>
      </w:r>
      <w:r>
        <w:rPr>
          <w:rFonts w:cs="Arial"/>
          <w:sz w:val="18"/>
          <w:szCs w:val="18"/>
        </w:rPr>
        <w:t xml:space="preserve"> percentile (number of respondents &lt;39).</w:t>
      </w:r>
    </w:p>
    <w:p w:rsidR="00347D7D" w:rsidRPr="00966234"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 xml:space="preserve">a </w:t>
      </w:r>
      <w:r w:rsidRPr="00966234">
        <w:rPr>
          <w:rFonts w:cs="Arial"/>
          <w:sz w:val="18"/>
          <w:szCs w:val="18"/>
        </w:rPr>
        <w:t>Survey 2, EU method</w:t>
      </w:r>
      <w:r>
        <w:rPr>
          <w:rFonts w:cs="Arial"/>
          <w:sz w:val="18"/>
          <w:szCs w:val="18"/>
        </w:rPr>
        <w:t>.</w:t>
      </w:r>
    </w:p>
    <w:p w:rsidR="00347D7D" w:rsidRPr="00966234"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b</w:t>
      </w:r>
      <w:r w:rsidRPr="00966234">
        <w:rPr>
          <w:rFonts w:cs="Arial"/>
          <w:sz w:val="18"/>
          <w:szCs w:val="18"/>
        </w:rPr>
        <w:t xml:space="preserve"> Survey 1</w:t>
      </w:r>
      <w:r>
        <w:rPr>
          <w:rFonts w:cs="Arial"/>
          <w:sz w:val="18"/>
          <w:szCs w:val="18"/>
        </w:rPr>
        <w:t>.</w:t>
      </w:r>
    </w:p>
    <w:p w:rsidR="00347D7D" w:rsidRPr="00966234" w:rsidRDefault="00347D7D" w:rsidP="00347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c</w:t>
      </w:r>
      <w:r w:rsidRPr="00966234">
        <w:rPr>
          <w:rFonts w:cs="Arial"/>
          <w:sz w:val="18"/>
          <w:szCs w:val="18"/>
        </w:rPr>
        <w:t xml:space="preserve"> Survey 3, sweet </w:t>
      </w:r>
      <w:r>
        <w:rPr>
          <w:rFonts w:cs="Arial"/>
          <w:sz w:val="18"/>
          <w:szCs w:val="18"/>
        </w:rPr>
        <w:t xml:space="preserve">cassava </w:t>
      </w:r>
      <w:r w:rsidRPr="00966234">
        <w:rPr>
          <w:rFonts w:cs="Arial"/>
          <w:sz w:val="18"/>
          <w:szCs w:val="18"/>
        </w:rPr>
        <w:t>only</w:t>
      </w:r>
      <w:r>
        <w:rPr>
          <w:rFonts w:cs="Arial"/>
          <w:sz w:val="18"/>
          <w:szCs w:val="18"/>
        </w:rPr>
        <w:t>.</w:t>
      </w:r>
    </w:p>
    <w:p w:rsidR="00BE04FA" w:rsidRDefault="00BE04FA" w:rsidP="00C42C2D">
      <w:pPr>
        <w:widowControl/>
        <w:rPr>
          <w:rFonts w:cs="Arial"/>
          <w:szCs w:val="22"/>
          <w:lang w:val="en-AU" w:bidi="ar-SA"/>
        </w:rPr>
      </w:pPr>
    </w:p>
    <w:p w:rsidR="00347D7D" w:rsidRPr="00347D7D" w:rsidRDefault="00347D7D" w:rsidP="00347D7D">
      <w:pPr>
        <w:widowControl/>
        <w:rPr>
          <w:rFonts w:cs="Arial"/>
          <w:szCs w:val="22"/>
          <w:lang w:eastAsia="en-AU" w:bidi="ar-SA"/>
        </w:rPr>
      </w:pPr>
      <w:r w:rsidRPr="00347D7D">
        <w:rPr>
          <w:rFonts w:cs="Arial"/>
          <w:szCs w:val="22"/>
          <w:lang w:eastAsia="en-AU" w:bidi="ar-SA"/>
        </w:rPr>
        <w:t xml:space="preserve">The exceedance of the ARfD by up to nine-fold is of considerable concern for public health and safety because, there are multiple published cases of adult and child cyanide poisoning resulting from eating cooked and/or ground apricot kernels (or pits). These reported cases ranged from clinical signs of mild cyanide poisoning (headache, nausea) right through to severe intoxication resulting in hypotension, coma, convulsions and death (Sayre &amp; Kaymakcalan 1964; Lasch et al 1981; Suchard et al 1998; Akyildiz et al 2010; Cigolini et al 2011; Akıl et al 2013). Almost invariably these published cases only describe presentations at hospitals necessitating clinical intervention. </w:t>
      </w:r>
    </w:p>
    <w:p w:rsidR="00347D7D" w:rsidRPr="00347D7D" w:rsidRDefault="00347D7D" w:rsidP="00347D7D">
      <w:pPr>
        <w:widowControl/>
        <w:rPr>
          <w:rFonts w:cs="Arial"/>
          <w:szCs w:val="22"/>
          <w:lang w:eastAsia="en-AU" w:bidi="ar-SA"/>
        </w:rPr>
      </w:pPr>
    </w:p>
    <w:p w:rsidR="00347D7D" w:rsidRPr="00347D7D" w:rsidRDefault="00347D7D" w:rsidP="00347D7D">
      <w:pPr>
        <w:widowControl/>
        <w:rPr>
          <w:rFonts w:cs="Arial"/>
          <w:szCs w:val="22"/>
          <w:lang w:eastAsia="en-AU" w:bidi="ar-SA"/>
        </w:rPr>
      </w:pPr>
      <w:r w:rsidRPr="00347D7D">
        <w:rPr>
          <w:rFonts w:cs="Arial"/>
          <w:szCs w:val="22"/>
          <w:lang w:eastAsia="en-AU" w:bidi="ar-SA"/>
        </w:rPr>
        <w:t xml:space="preserve">An estimation of the maximum number of raw apricot kernels that could be consumed before exceeding the ARfD was also undertaken for this product using </w:t>
      </w:r>
      <w:r w:rsidR="0071649A">
        <w:rPr>
          <w:rFonts w:cs="Arial"/>
          <w:szCs w:val="22"/>
          <w:lang w:eastAsia="en-AU" w:bidi="ar-SA"/>
        </w:rPr>
        <w:t xml:space="preserve">maximum </w:t>
      </w:r>
      <w:r w:rsidR="004204C9">
        <w:rPr>
          <w:rFonts w:cs="Arial"/>
          <w:szCs w:val="22"/>
          <w:lang w:eastAsia="en-AU" w:bidi="ar-SA"/>
        </w:rPr>
        <w:t xml:space="preserve">mean </w:t>
      </w:r>
      <w:r w:rsidRPr="00347D7D">
        <w:rPr>
          <w:rFonts w:cs="Arial"/>
          <w:szCs w:val="22"/>
          <w:lang w:eastAsia="en-AU" w:bidi="ar-SA"/>
        </w:rPr>
        <w:t xml:space="preserve">levels derived from the analytical data from </w:t>
      </w:r>
      <w:r w:rsidR="008F4891">
        <w:rPr>
          <w:rFonts w:cs="Arial"/>
          <w:szCs w:val="22"/>
          <w:lang w:eastAsia="en-AU" w:bidi="ar-SA"/>
        </w:rPr>
        <w:t>the ISFR survey</w:t>
      </w:r>
      <w:r w:rsidRPr="00347D7D">
        <w:rPr>
          <w:rFonts w:cs="Arial"/>
          <w:szCs w:val="22"/>
          <w:lang w:eastAsia="en-AU" w:bidi="ar-SA"/>
        </w:rPr>
        <w:t>, for both adults and children</w:t>
      </w:r>
      <w:r w:rsidR="0071649A">
        <w:rPr>
          <w:rFonts w:cs="Arial"/>
          <w:szCs w:val="22"/>
          <w:lang w:eastAsia="en-AU" w:bidi="ar-SA"/>
        </w:rPr>
        <w:t xml:space="preserve">. </w:t>
      </w:r>
      <w:r w:rsidRPr="00347D7D">
        <w:rPr>
          <w:rFonts w:cs="Arial"/>
          <w:szCs w:val="22"/>
          <w:lang w:eastAsia="en-AU" w:bidi="ar-SA"/>
        </w:rPr>
        <w:t xml:space="preserve">For apricot kernels with skin, it was estimated that adults could consume 3 kernels and children could not even consume 1 kernel/day before the ARfD is exceeded. For apricot kernels without skin, adults could consume 21 kernels and children could consume 6 kernels/day before the ARfD is exceeded. </w:t>
      </w:r>
    </w:p>
    <w:p w:rsidR="00347D7D" w:rsidRPr="00347D7D" w:rsidRDefault="00347D7D" w:rsidP="00347D7D">
      <w:pPr>
        <w:widowControl/>
        <w:rPr>
          <w:rFonts w:cs="Arial"/>
          <w:szCs w:val="22"/>
          <w:lang w:eastAsia="en-AU" w:bidi="ar-SA"/>
        </w:rPr>
      </w:pPr>
    </w:p>
    <w:p w:rsidR="00347D7D" w:rsidRPr="00347D7D" w:rsidRDefault="00347D7D" w:rsidP="00347D7D">
      <w:pPr>
        <w:widowControl/>
        <w:rPr>
          <w:rFonts w:cs="Arial"/>
          <w:szCs w:val="22"/>
          <w:lang w:eastAsia="en-AU" w:bidi="ar-SA"/>
        </w:rPr>
      </w:pPr>
      <w:r w:rsidRPr="00347D7D">
        <w:rPr>
          <w:rFonts w:cs="Arial"/>
          <w:szCs w:val="22"/>
          <w:lang w:eastAsia="en-AU" w:bidi="ar-SA"/>
        </w:rPr>
        <w:t xml:space="preserve">It is recognised this survey analysed a relatively small sample of raw apricot kernels and that the levels of HCN/kg may be more variable. However it is noted that literature reports suggest the mean range of HCN/kg found in kernels from a variety of different apricot cultivars can be up to 4,090 mg/kg (e.g. Holzbecher et al, 1984). A random chance selection of kernels with a higher HCN content would increase the potential health risk. </w:t>
      </w:r>
    </w:p>
    <w:p w:rsidR="00347D7D" w:rsidRDefault="00347D7D" w:rsidP="00C42C2D">
      <w:pPr>
        <w:widowControl/>
        <w:rPr>
          <w:rFonts w:cs="Arial"/>
          <w:szCs w:val="22"/>
          <w:lang w:val="en-AU" w:bidi="ar-SA"/>
        </w:rPr>
      </w:pPr>
    </w:p>
    <w:p w:rsidR="00D33D08" w:rsidRDefault="00D33D08" w:rsidP="00C42C2D">
      <w:r>
        <w:br w:type="page"/>
      </w:r>
    </w:p>
    <w:p w:rsidR="009105A8" w:rsidRDefault="00C42C2D" w:rsidP="00C42C2D">
      <w:r w:rsidRPr="000E7D76">
        <w:lastRenderedPageBreak/>
        <w:t>FSANZ</w:t>
      </w:r>
      <w:r>
        <w:t xml:space="preserve">’s current </w:t>
      </w:r>
      <w:r w:rsidRPr="000E7D76">
        <w:t>recommend</w:t>
      </w:r>
      <w:r>
        <w:t>ation</w:t>
      </w:r>
      <w:r w:rsidR="00A226B6">
        <w:rPr>
          <w:rStyle w:val="FootnoteReference"/>
        </w:rPr>
        <w:footnoteReference w:id="8"/>
      </w:r>
      <w:r w:rsidR="00A226B6">
        <w:t xml:space="preserve"> </w:t>
      </w:r>
      <w:r>
        <w:t xml:space="preserve">is </w:t>
      </w:r>
      <w:r w:rsidRPr="000E7D76">
        <w:t xml:space="preserve">that children </w:t>
      </w:r>
      <w:r>
        <w:t xml:space="preserve">should </w:t>
      </w:r>
      <w:r w:rsidRPr="000E7D76">
        <w:t>not consume apricot kernels</w:t>
      </w:r>
      <w:r>
        <w:t xml:space="preserve">. If </w:t>
      </w:r>
      <w:r w:rsidRPr="000E7D76">
        <w:t>children were to consume these against the recommended advice then, with exceedances occurring at less than 1</w:t>
      </w:r>
      <w:r w:rsidR="000A50AB">
        <w:t xml:space="preserve"> unhulled</w:t>
      </w:r>
      <w:r w:rsidRPr="000E7D76">
        <w:t xml:space="preserve"> kernel/day</w:t>
      </w:r>
      <w:r w:rsidR="00EA1833">
        <w:t xml:space="preserve">, </w:t>
      </w:r>
      <w:r w:rsidRPr="000E7D76">
        <w:t xml:space="preserve">it is very likely that </w:t>
      </w:r>
      <w:r w:rsidR="00831652">
        <w:t xml:space="preserve">HCN </w:t>
      </w:r>
      <w:r w:rsidRPr="000E7D76">
        <w:t>consumption amounts would exceed the ARfD.</w:t>
      </w:r>
    </w:p>
    <w:p w:rsidR="00EB2A1C" w:rsidRDefault="00EB2A1C" w:rsidP="00FE4393">
      <w:pPr>
        <w:pStyle w:val="Heading3"/>
        <w:rPr>
          <w:lang w:val="en-AU"/>
        </w:rPr>
      </w:pPr>
      <w:bookmarkStart w:id="45" w:name="_Toc406413107"/>
      <w:r>
        <w:rPr>
          <w:lang w:val="en-AU"/>
        </w:rPr>
        <w:t>2.1.2</w:t>
      </w:r>
      <w:r>
        <w:rPr>
          <w:lang w:val="en-AU"/>
        </w:rPr>
        <w:tab/>
        <w:t>Other apricot kernel containing foods</w:t>
      </w:r>
      <w:bookmarkEnd w:id="45"/>
      <w:r>
        <w:rPr>
          <w:lang w:val="en-AU"/>
        </w:rPr>
        <w:t xml:space="preserve"> </w:t>
      </w:r>
    </w:p>
    <w:p w:rsidR="00851FBC" w:rsidRDefault="009105A8" w:rsidP="0015132B">
      <w:pPr>
        <w:widowControl/>
        <w:rPr>
          <w:rFonts w:cs="Arial"/>
          <w:szCs w:val="22"/>
          <w:lang w:val="en-AU" w:bidi="ar-SA"/>
        </w:rPr>
      </w:pPr>
      <w:r w:rsidRPr="00C42C2D">
        <w:rPr>
          <w:rFonts w:cs="Arial"/>
          <w:szCs w:val="22"/>
          <w:lang w:val="en-AU" w:bidi="ar-SA"/>
        </w:rPr>
        <w:t>Various foods containing apricot kernels were analysed</w:t>
      </w:r>
      <w:r>
        <w:rPr>
          <w:rFonts w:cs="Arial"/>
          <w:szCs w:val="22"/>
          <w:lang w:val="en-AU" w:bidi="ar-SA"/>
        </w:rPr>
        <w:t xml:space="preserve"> </w:t>
      </w:r>
      <w:r w:rsidR="00943CA5">
        <w:rPr>
          <w:rFonts w:cs="Arial"/>
          <w:szCs w:val="22"/>
          <w:lang w:val="en-AU" w:bidi="ar-SA"/>
        </w:rPr>
        <w:t xml:space="preserve">for the presence of HCN </w:t>
      </w:r>
      <w:r>
        <w:rPr>
          <w:rFonts w:cs="Arial"/>
          <w:szCs w:val="22"/>
          <w:lang w:val="en-AU" w:bidi="ar-SA"/>
        </w:rPr>
        <w:t>in the ISFR survey</w:t>
      </w:r>
      <w:r w:rsidR="004F5509">
        <w:rPr>
          <w:rFonts w:cs="Arial"/>
          <w:szCs w:val="22"/>
          <w:lang w:val="en-AU" w:bidi="ar-SA"/>
        </w:rPr>
        <w:t xml:space="preserve"> (</w:t>
      </w:r>
      <w:r w:rsidRPr="00C42C2D">
        <w:rPr>
          <w:rFonts w:cs="Arial"/>
          <w:szCs w:val="22"/>
          <w:lang w:val="en-AU" w:bidi="ar-SA"/>
        </w:rPr>
        <w:t>amaretti b</w:t>
      </w:r>
      <w:r w:rsidR="00D711CF">
        <w:rPr>
          <w:rFonts w:cs="Arial"/>
          <w:szCs w:val="22"/>
          <w:lang w:val="en-AU" w:bidi="ar-SA"/>
        </w:rPr>
        <w:t>i</w:t>
      </w:r>
      <w:r w:rsidR="004F5509">
        <w:rPr>
          <w:rFonts w:cs="Arial"/>
          <w:szCs w:val="22"/>
          <w:lang w:val="en-AU" w:bidi="ar-SA"/>
        </w:rPr>
        <w:t>scuits and almond finger biscuits)</w:t>
      </w:r>
      <w:r w:rsidR="00943CA5">
        <w:rPr>
          <w:rFonts w:cs="Arial"/>
          <w:szCs w:val="22"/>
          <w:lang w:val="en-AU" w:bidi="ar-SA"/>
        </w:rPr>
        <w:t xml:space="preserve"> and in addition, </w:t>
      </w:r>
      <w:r>
        <w:rPr>
          <w:rFonts w:cs="Arial"/>
          <w:szCs w:val="22"/>
          <w:lang w:val="en-AU" w:bidi="ar-SA"/>
        </w:rPr>
        <w:t>apricot jam</w:t>
      </w:r>
      <w:r w:rsidR="001834C0">
        <w:rPr>
          <w:rFonts w:cs="Arial"/>
          <w:szCs w:val="22"/>
          <w:lang w:val="en-AU" w:bidi="ar-SA"/>
        </w:rPr>
        <w:t xml:space="preserve">s and </w:t>
      </w:r>
      <w:r>
        <w:rPr>
          <w:rFonts w:cs="Arial"/>
          <w:szCs w:val="22"/>
          <w:lang w:val="en-AU" w:bidi="ar-SA"/>
        </w:rPr>
        <w:t xml:space="preserve">apricot nectar </w:t>
      </w:r>
      <w:r w:rsidR="00E7215D">
        <w:rPr>
          <w:rFonts w:cs="Arial"/>
          <w:szCs w:val="22"/>
          <w:lang w:val="en-AU" w:bidi="ar-SA"/>
        </w:rPr>
        <w:t xml:space="preserve">(which may contain trace </w:t>
      </w:r>
      <w:r w:rsidR="00B72602">
        <w:rPr>
          <w:rFonts w:cs="Arial"/>
          <w:szCs w:val="22"/>
          <w:lang w:val="en-AU" w:bidi="ar-SA"/>
        </w:rPr>
        <w:t xml:space="preserve">amounts of HCN via the </w:t>
      </w:r>
      <w:r w:rsidR="00E7215D">
        <w:rPr>
          <w:rFonts w:cs="Arial"/>
          <w:szCs w:val="22"/>
          <w:lang w:val="en-AU" w:bidi="ar-SA"/>
        </w:rPr>
        <w:t>presence of small amounts of apricot kernels</w:t>
      </w:r>
      <w:r w:rsidR="00B72602">
        <w:rPr>
          <w:rFonts w:cs="Arial"/>
          <w:szCs w:val="22"/>
          <w:lang w:val="en-AU" w:bidi="ar-SA"/>
        </w:rPr>
        <w:t xml:space="preserve"> during production</w:t>
      </w:r>
      <w:r w:rsidR="00E7215D">
        <w:rPr>
          <w:rFonts w:cs="Arial"/>
          <w:szCs w:val="22"/>
          <w:lang w:val="en-AU" w:bidi="ar-SA"/>
        </w:rPr>
        <w:t xml:space="preserve">) </w:t>
      </w:r>
      <w:r w:rsidRPr="00C42C2D">
        <w:rPr>
          <w:rFonts w:cs="Arial"/>
          <w:szCs w:val="22"/>
          <w:lang w:val="en-AU" w:bidi="ar-SA"/>
        </w:rPr>
        <w:t>and were found to not pose a</w:t>
      </w:r>
      <w:r w:rsidR="00D57280">
        <w:rPr>
          <w:rFonts w:cs="Arial"/>
          <w:szCs w:val="22"/>
          <w:lang w:val="en-AU" w:bidi="ar-SA"/>
        </w:rPr>
        <w:t xml:space="preserve"> public health and safety risk. </w:t>
      </w:r>
    </w:p>
    <w:p w:rsidR="00C10403" w:rsidRDefault="00C10403" w:rsidP="001E1775">
      <w:pPr>
        <w:widowControl/>
        <w:rPr>
          <w:rFonts w:cs="Arial"/>
          <w:szCs w:val="22"/>
          <w:lang w:val="en-AU" w:bidi="ar-SA"/>
        </w:rPr>
      </w:pPr>
    </w:p>
    <w:p w:rsidR="001E1775" w:rsidRDefault="001E1775" w:rsidP="001E1775">
      <w:pPr>
        <w:widowControl/>
        <w:rPr>
          <w:rFonts w:cs="Arial"/>
          <w:szCs w:val="22"/>
          <w:lang w:val="en-AU" w:bidi="ar-SA"/>
        </w:rPr>
      </w:pPr>
      <w:r w:rsidRPr="001E1775">
        <w:rPr>
          <w:rFonts w:cs="Arial"/>
          <w:szCs w:val="22"/>
          <w:lang w:val="en-AU" w:bidi="ar-SA"/>
        </w:rPr>
        <w:t>Levels of HCN in apricot oil were not measured in the ISFR survey. However, it is considered there is no potential HCN poisoning risk associated with its consumption</w:t>
      </w:r>
      <w:r w:rsidR="00F127AC">
        <w:rPr>
          <w:rFonts w:cs="Arial"/>
          <w:szCs w:val="22"/>
          <w:lang w:val="en-AU" w:bidi="ar-SA"/>
        </w:rPr>
        <w:t>.</w:t>
      </w:r>
      <w:r w:rsidRPr="001E1775">
        <w:rPr>
          <w:rFonts w:cs="Arial"/>
          <w:szCs w:val="22"/>
          <w:lang w:val="en-AU" w:bidi="ar-SA"/>
        </w:rPr>
        <w:t xml:space="preserve"> </w:t>
      </w:r>
      <w:r w:rsidR="00F127AC">
        <w:rPr>
          <w:rFonts w:cs="Arial"/>
          <w:szCs w:val="22"/>
          <w:lang w:val="en-AU" w:bidi="ar-SA"/>
        </w:rPr>
        <w:t>A</w:t>
      </w:r>
      <w:r w:rsidRPr="001E1775">
        <w:rPr>
          <w:rFonts w:cs="Arial"/>
          <w:szCs w:val="22"/>
          <w:lang w:val="en-AU" w:bidi="ar-SA"/>
        </w:rPr>
        <w:t>mygdalin (the cyanogenic glycoside in apricot kernels) is hydrophilic and will not partition into oil. Therefore, the HCN levels in the final oil product are anticipated to show a similar reduction in HCN levels to that seen for linseed when processed to linseed oil (main cyanogenic glycoside being linustatin)</w:t>
      </w:r>
      <w:r w:rsidR="009F17AB">
        <w:rPr>
          <w:rFonts w:cs="Arial"/>
          <w:szCs w:val="22"/>
          <w:lang w:val="en-AU" w:bidi="ar-SA"/>
        </w:rPr>
        <w:t xml:space="preserve">. </w:t>
      </w:r>
    </w:p>
    <w:p w:rsidR="00EB2A1C" w:rsidRDefault="00EB2A1C" w:rsidP="001E1775">
      <w:pPr>
        <w:widowControl/>
        <w:rPr>
          <w:rFonts w:cs="Arial"/>
          <w:szCs w:val="22"/>
          <w:lang w:val="en-AU" w:bidi="ar-SA"/>
        </w:rPr>
      </w:pPr>
    </w:p>
    <w:p w:rsidR="001E1775" w:rsidRPr="006316F8" w:rsidRDefault="001E1775" w:rsidP="001E1775">
      <w:pPr>
        <w:widowControl/>
        <w:rPr>
          <w:rFonts w:cs="Arial"/>
          <w:szCs w:val="22"/>
          <w:lang w:val="en-AU" w:bidi="ar-SA"/>
        </w:rPr>
      </w:pPr>
      <w:r w:rsidRPr="001E1775">
        <w:rPr>
          <w:rFonts w:cs="Arial"/>
          <w:szCs w:val="22"/>
          <w:lang w:val="en-AU" w:bidi="ar-SA"/>
        </w:rPr>
        <w:t>Furthermore, FSANZ is not aware of any clinical cases relating to apricot kernel oil consumption with adverse effects in humans. Administration of apricot kernel oil via the diet (10% w/w) to laboratory rats for 90 days showed no adverse effects (Gandhi et al 1997). In the United States (US), the US Food and Drug Administration (FDA) has assigned a GRAS status (Generally Regarded as Safe) to apricot kernel (persic) oil (USFDA).</w:t>
      </w:r>
    </w:p>
    <w:p w:rsidR="00C42C2D" w:rsidRDefault="00C42C2D" w:rsidP="00F127AC">
      <w:pPr>
        <w:pStyle w:val="Heading2"/>
        <w:keepLines/>
        <w:widowControl/>
      </w:pPr>
      <w:bookmarkStart w:id="46" w:name="_Toc327888563"/>
      <w:bookmarkStart w:id="47" w:name="_Toc406413108"/>
      <w:r>
        <w:t>2</w:t>
      </w:r>
      <w:r w:rsidRPr="00DF4680">
        <w:t>.2</w:t>
      </w:r>
      <w:r w:rsidRPr="00DF4680">
        <w:tab/>
        <w:t xml:space="preserve">Risk </w:t>
      </w:r>
      <w:r w:rsidR="005073D3">
        <w:t>m</w:t>
      </w:r>
      <w:r w:rsidRPr="00DF4680">
        <w:t>anagement</w:t>
      </w:r>
      <w:bookmarkEnd w:id="46"/>
      <w:bookmarkEnd w:id="47"/>
      <w:r w:rsidRPr="00DF4680">
        <w:t xml:space="preserve"> </w:t>
      </w:r>
    </w:p>
    <w:p w:rsidR="00F127AC" w:rsidRDefault="00F127AC" w:rsidP="00D33D08">
      <w:r w:rsidRPr="00B53630">
        <w:t>Taking into account the risk assessment conclusions, the focus of FSANZ’s risk management measures should be on managing the risk arising from high concentrations of HCN in raw apricot kernels. No further regulatory measures are warranted for the other foods containing cyanogenic glycosides assessed in the ISFR survey.</w:t>
      </w:r>
    </w:p>
    <w:p w:rsidR="00F127AC" w:rsidRDefault="00F127AC" w:rsidP="00D33D08"/>
    <w:p w:rsidR="00F127AC" w:rsidRDefault="00F127AC" w:rsidP="00D33D08">
      <w:r>
        <w:t>Risk management measures are needed for raw apricot kernels and for</w:t>
      </w:r>
      <w:r w:rsidRPr="007C59BB">
        <w:t xml:space="preserve"> any substance derived from raw apricot kernels which is not further processed (i.e. whole raw kernels or kernels that have been ground, milled, cracked or chopped), as kernels in any of these forms are still potentially toxic. As an example, a woman was admitted to North Shore hospital in New Zealand after consuming 60 ground apricot kernels mixed with orange juice (Atkinson, 2006).  </w:t>
      </w:r>
    </w:p>
    <w:p w:rsidR="00F127AC" w:rsidRDefault="00F127AC" w:rsidP="00D33D08"/>
    <w:p w:rsidR="00394061" w:rsidRDefault="00394061" w:rsidP="00D33D08">
      <w:pPr>
        <w:rPr>
          <w:lang w:bidi="ar-SA"/>
        </w:rPr>
      </w:pPr>
      <w:r>
        <w:rPr>
          <w:lang w:bidi="ar-SA"/>
        </w:rPr>
        <w:t xml:space="preserve">In order to manage the risk of consumption from raw apricot kernels, FSANZ considered the following non-regulatory and regulatory options: </w:t>
      </w:r>
    </w:p>
    <w:p w:rsidR="00394061" w:rsidRDefault="00394061" w:rsidP="00D33D08">
      <w:pPr>
        <w:rPr>
          <w:lang w:bidi="ar-SA"/>
        </w:rPr>
      </w:pPr>
    </w:p>
    <w:p w:rsidR="00394061" w:rsidRDefault="00394061" w:rsidP="00F127AC">
      <w:pPr>
        <w:keepNext/>
        <w:keepLines/>
        <w:widowControl/>
        <w:ind w:left="1134" w:hanging="1134"/>
        <w:rPr>
          <w:lang w:bidi="ar-SA"/>
        </w:rPr>
      </w:pPr>
      <w:r>
        <w:rPr>
          <w:lang w:bidi="ar-SA"/>
        </w:rPr>
        <w:t xml:space="preserve">Option 1: </w:t>
      </w:r>
      <w:r>
        <w:rPr>
          <w:lang w:bidi="ar-SA"/>
        </w:rPr>
        <w:tab/>
        <w:t>Maintain the status quo and abandon the Proposal. FSANZ would rely on the current website advice which describes the number of raw apricot kernels that can be safely consumed per day.</w:t>
      </w:r>
    </w:p>
    <w:p w:rsidR="00394061" w:rsidRDefault="00394061" w:rsidP="00394061">
      <w:pPr>
        <w:rPr>
          <w:lang w:bidi="ar-SA"/>
        </w:rPr>
      </w:pPr>
    </w:p>
    <w:p w:rsidR="00394061" w:rsidRDefault="00394061" w:rsidP="00333D2D">
      <w:pPr>
        <w:ind w:left="1134" w:hanging="1134"/>
        <w:rPr>
          <w:lang w:bidi="ar-SA"/>
        </w:rPr>
      </w:pPr>
      <w:r>
        <w:rPr>
          <w:lang w:bidi="ar-SA"/>
        </w:rPr>
        <w:t xml:space="preserve">Option 2: </w:t>
      </w:r>
      <w:r>
        <w:rPr>
          <w:lang w:bidi="ar-SA"/>
        </w:rPr>
        <w:tab/>
        <w:t>Prepare draft variations to apply mandatory labelling requirements of both unhulled (skin on) and hulled (skin off) raw apricot kernels.</w:t>
      </w:r>
    </w:p>
    <w:p w:rsidR="00394061" w:rsidRDefault="00394061" w:rsidP="00394061">
      <w:pPr>
        <w:rPr>
          <w:lang w:bidi="ar-SA"/>
        </w:rPr>
      </w:pPr>
    </w:p>
    <w:p w:rsidR="00394061" w:rsidRDefault="00394061" w:rsidP="00333D2D">
      <w:pPr>
        <w:ind w:left="1134" w:hanging="1134"/>
        <w:rPr>
          <w:lang w:bidi="ar-SA"/>
        </w:rPr>
      </w:pPr>
      <w:r>
        <w:rPr>
          <w:lang w:bidi="ar-SA"/>
        </w:rPr>
        <w:t>Option 3</w:t>
      </w:r>
      <w:r w:rsidR="00F127AC">
        <w:rPr>
          <w:lang w:bidi="ar-SA"/>
        </w:rPr>
        <w:t>:</w:t>
      </w:r>
      <w:r>
        <w:rPr>
          <w:lang w:bidi="ar-SA"/>
        </w:rPr>
        <w:tab/>
        <w:t xml:space="preserve">Prepare draft variations to set a maximum limit in Standard 1.4.1 for unhulled (skin on) and hulled (skin off) raw apricot kernels. </w:t>
      </w:r>
    </w:p>
    <w:p w:rsidR="00394061" w:rsidRDefault="00394061" w:rsidP="00394061">
      <w:pPr>
        <w:rPr>
          <w:lang w:bidi="ar-SA"/>
        </w:rPr>
      </w:pPr>
    </w:p>
    <w:p w:rsidR="00D33D08" w:rsidRDefault="00D33D08" w:rsidP="000A4B70">
      <w:pPr>
        <w:ind w:left="1134" w:hanging="1134"/>
        <w:rPr>
          <w:lang w:bidi="ar-SA"/>
        </w:rPr>
      </w:pPr>
      <w:r>
        <w:rPr>
          <w:lang w:bidi="ar-SA"/>
        </w:rPr>
        <w:br w:type="page"/>
      </w:r>
    </w:p>
    <w:p w:rsidR="000A4B70" w:rsidRDefault="00394061" w:rsidP="000A4B70">
      <w:pPr>
        <w:ind w:left="1134" w:hanging="1134"/>
        <w:rPr>
          <w:lang w:bidi="ar-SA"/>
        </w:rPr>
      </w:pPr>
      <w:r>
        <w:rPr>
          <w:lang w:bidi="ar-SA"/>
        </w:rPr>
        <w:lastRenderedPageBreak/>
        <w:t>Option 4</w:t>
      </w:r>
      <w:r w:rsidR="00F127AC">
        <w:rPr>
          <w:lang w:bidi="ar-SA"/>
        </w:rPr>
        <w:t>:</w:t>
      </w:r>
      <w:r>
        <w:rPr>
          <w:lang w:bidi="ar-SA"/>
        </w:rPr>
        <w:tab/>
        <w:t>Prepare draft variations to include a prohibition on the sale of unhulled (skin on) raw apricot kernels only in Standard 1.4.4with exemptions for raw apricot kernel-derived foods that are safe for consumption</w:t>
      </w:r>
      <w:r w:rsidR="000A4B70">
        <w:rPr>
          <w:rStyle w:val="FootnoteReference"/>
          <w:lang w:bidi="ar-SA"/>
        </w:rPr>
        <w:footnoteReference w:id="9"/>
      </w:r>
      <w:r>
        <w:rPr>
          <w:lang w:bidi="ar-SA"/>
        </w:rPr>
        <w:t xml:space="preserve">. In parallel, </w:t>
      </w:r>
      <w:r w:rsidR="00024251">
        <w:rPr>
          <w:lang w:bidi="ar-SA"/>
        </w:rPr>
        <w:t xml:space="preserve">manufacturers would be required to </w:t>
      </w:r>
      <w:r>
        <w:rPr>
          <w:lang w:bidi="ar-SA"/>
        </w:rPr>
        <w:t>provide advice for consumers on the maximum amount of hulled (skin off) raw apricot kernels that could safely be consumed</w:t>
      </w:r>
      <w:r w:rsidR="00024251">
        <w:rPr>
          <w:lang w:bidi="ar-SA"/>
        </w:rPr>
        <w:t xml:space="preserve"> on their product labels</w:t>
      </w:r>
      <w:r>
        <w:rPr>
          <w:lang w:bidi="ar-SA"/>
        </w:rPr>
        <w:t xml:space="preserve">. </w:t>
      </w:r>
    </w:p>
    <w:p w:rsidR="00394061" w:rsidRDefault="00394061" w:rsidP="00394061">
      <w:pPr>
        <w:rPr>
          <w:lang w:bidi="ar-SA"/>
        </w:rPr>
      </w:pPr>
    </w:p>
    <w:p w:rsidR="00394061" w:rsidRDefault="00394061" w:rsidP="00333D2D">
      <w:pPr>
        <w:ind w:left="1134" w:hanging="1134"/>
        <w:rPr>
          <w:lang w:bidi="ar-SA"/>
        </w:rPr>
      </w:pPr>
      <w:r>
        <w:rPr>
          <w:lang w:bidi="ar-SA"/>
        </w:rPr>
        <w:t xml:space="preserve">Option 5: </w:t>
      </w:r>
      <w:r>
        <w:rPr>
          <w:lang w:bidi="ar-SA"/>
        </w:rPr>
        <w:tab/>
        <w:t>Prepare draft variations to include a prohibition on the sale of unhulled (skin on) and hulled (skin off) raw apricot kernels in Standard 1.4.4 with exemptions for apricot kernel-derived foods that are safe for consumption</w:t>
      </w:r>
    </w:p>
    <w:p w:rsidR="00802943" w:rsidRDefault="00802943" w:rsidP="00333D2D"/>
    <w:p w:rsidR="00802943" w:rsidRDefault="00802943" w:rsidP="00802943">
      <w:pPr>
        <w:rPr>
          <w:lang w:bidi="ar-SA"/>
        </w:rPr>
      </w:pPr>
      <w:r>
        <w:rPr>
          <w:lang w:bidi="ar-SA"/>
        </w:rPr>
        <w:t xml:space="preserve">FSANZ considers that maintaining the status quo (a non-regulatory approach) or other regulatory options </w:t>
      </w:r>
      <w:r w:rsidR="00685AF8">
        <w:rPr>
          <w:lang w:bidi="ar-SA"/>
        </w:rPr>
        <w:t>(1,</w:t>
      </w:r>
      <w:r w:rsidR="00F127AC">
        <w:rPr>
          <w:lang w:bidi="ar-SA"/>
        </w:rPr>
        <w:t xml:space="preserve"> </w:t>
      </w:r>
      <w:r w:rsidR="00685AF8">
        <w:rPr>
          <w:lang w:bidi="ar-SA"/>
        </w:rPr>
        <w:t>2,</w:t>
      </w:r>
      <w:r w:rsidR="00F127AC">
        <w:rPr>
          <w:lang w:bidi="ar-SA"/>
        </w:rPr>
        <w:t xml:space="preserve"> </w:t>
      </w:r>
      <w:r w:rsidR="00685AF8">
        <w:rPr>
          <w:lang w:bidi="ar-SA"/>
        </w:rPr>
        <w:t>3 and 4</w:t>
      </w:r>
      <w:r w:rsidR="00FE147F">
        <w:rPr>
          <w:lang w:bidi="ar-SA"/>
        </w:rPr>
        <w:t xml:space="preserve">) </w:t>
      </w:r>
      <w:r>
        <w:rPr>
          <w:lang w:bidi="ar-SA"/>
        </w:rPr>
        <w:t>are not appropriate options for the following reasons:</w:t>
      </w:r>
    </w:p>
    <w:p w:rsidR="00333D2D" w:rsidRDefault="00333D2D" w:rsidP="00802943">
      <w:pPr>
        <w:rPr>
          <w:lang w:bidi="ar-SA"/>
        </w:rPr>
      </w:pPr>
    </w:p>
    <w:p w:rsidR="00802943" w:rsidRDefault="00802943" w:rsidP="00D33D08">
      <w:pPr>
        <w:ind w:left="567" w:right="-286" w:hanging="567"/>
        <w:rPr>
          <w:lang w:bidi="ar-SA"/>
        </w:rPr>
      </w:pPr>
      <w:r>
        <w:rPr>
          <w:lang w:bidi="ar-SA"/>
        </w:rPr>
        <w:t>•</w:t>
      </w:r>
      <w:r>
        <w:rPr>
          <w:lang w:bidi="ar-SA"/>
        </w:rPr>
        <w:tab/>
        <w:t>A significant potential harm exists from high dietary levels of HCN particularly for children.</w:t>
      </w:r>
    </w:p>
    <w:p w:rsidR="00333D2D" w:rsidRDefault="00333D2D" w:rsidP="00333D2D">
      <w:pPr>
        <w:ind w:left="567" w:hanging="567"/>
        <w:rPr>
          <w:lang w:bidi="ar-SA"/>
        </w:rPr>
      </w:pPr>
    </w:p>
    <w:p w:rsidR="00802943" w:rsidRDefault="00802943" w:rsidP="00333D2D">
      <w:pPr>
        <w:ind w:left="567" w:hanging="567"/>
        <w:rPr>
          <w:lang w:bidi="ar-SA"/>
        </w:rPr>
      </w:pPr>
      <w:r>
        <w:rPr>
          <w:lang w:bidi="ar-SA"/>
        </w:rPr>
        <w:t>•</w:t>
      </w:r>
      <w:r>
        <w:rPr>
          <w:lang w:bidi="ar-SA"/>
        </w:rPr>
        <w:tab/>
        <w:t xml:space="preserve">Options 1, 2, 3 and 4 are unlikely to adequately ensure public safety due to the uncertainty surrounding the absolute maximum levels of HCN that could potentially be present in raw unhulled or hulled apricot kernels. </w:t>
      </w:r>
    </w:p>
    <w:p w:rsidR="00333D2D" w:rsidRDefault="00333D2D" w:rsidP="00333D2D">
      <w:pPr>
        <w:ind w:left="567" w:hanging="567"/>
        <w:rPr>
          <w:lang w:bidi="ar-SA"/>
        </w:rPr>
      </w:pPr>
    </w:p>
    <w:p w:rsidR="007C738A" w:rsidRDefault="00802943" w:rsidP="007C738A">
      <w:pPr>
        <w:ind w:left="567" w:hanging="567"/>
        <w:rPr>
          <w:lang w:bidi="ar-SA"/>
        </w:rPr>
      </w:pPr>
      <w:r>
        <w:rPr>
          <w:lang w:bidi="ar-SA"/>
        </w:rPr>
        <w:t>•</w:t>
      </w:r>
      <w:r>
        <w:rPr>
          <w:lang w:bidi="ar-SA"/>
        </w:rPr>
        <w:tab/>
      </w:r>
      <w:r w:rsidR="007C738A">
        <w:rPr>
          <w:lang w:bidi="ar-SA"/>
        </w:rPr>
        <w:t xml:space="preserve">Option </w:t>
      </w:r>
      <w:r w:rsidR="00F127AC">
        <w:rPr>
          <w:lang w:bidi="ar-SA"/>
        </w:rPr>
        <w:t>1</w:t>
      </w:r>
      <w:r w:rsidR="007C738A">
        <w:rPr>
          <w:lang w:bidi="ar-SA"/>
        </w:rPr>
        <w:t xml:space="preserve"> – </w:t>
      </w:r>
      <w:r>
        <w:rPr>
          <w:lang w:bidi="ar-SA"/>
        </w:rPr>
        <w:t>Effectiveness of website advice and labelling is likely to be limited, as it is dependent on consumers seeking and noticing and taking account of this information.</w:t>
      </w:r>
    </w:p>
    <w:p w:rsidR="00333D2D" w:rsidRDefault="00333D2D" w:rsidP="00333D2D">
      <w:pPr>
        <w:ind w:left="567" w:hanging="567"/>
        <w:rPr>
          <w:lang w:bidi="ar-SA"/>
        </w:rPr>
      </w:pPr>
    </w:p>
    <w:p w:rsidR="00802943" w:rsidRDefault="00802943" w:rsidP="00333D2D">
      <w:pPr>
        <w:ind w:left="567" w:hanging="567"/>
        <w:rPr>
          <w:lang w:bidi="ar-SA"/>
        </w:rPr>
      </w:pPr>
      <w:r>
        <w:rPr>
          <w:lang w:bidi="ar-SA"/>
        </w:rPr>
        <w:t>•</w:t>
      </w:r>
      <w:r>
        <w:rPr>
          <w:lang w:bidi="ar-SA"/>
        </w:rPr>
        <w:tab/>
        <w:t xml:space="preserve">Option 3 – even if an ML was set, it would be at such a low level that, in effect, it would lead to a similar outcome as the proposed prohibition in Option 5. </w:t>
      </w:r>
    </w:p>
    <w:p w:rsidR="00333D2D" w:rsidRDefault="00333D2D" w:rsidP="00333D2D">
      <w:pPr>
        <w:ind w:left="567" w:hanging="567"/>
        <w:rPr>
          <w:lang w:bidi="ar-SA"/>
        </w:rPr>
      </w:pPr>
    </w:p>
    <w:p w:rsidR="00802943" w:rsidRDefault="00802943" w:rsidP="00333D2D">
      <w:pPr>
        <w:ind w:left="567" w:hanging="567"/>
        <w:rPr>
          <w:lang w:bidi="ar-SA"/>
        </w:rPr>
      </w:pPr>
      <w:r>
        <w:rPr>
          <w:lang w:bidi="ar-SA"/>
        </w:rPr>
        <w:t>•</w:t>
      </w:r>
      <w:r>
        <w:rPr>
          <w:lang w:bidi="ar-SA"/>
        </w:rPr>
        <w:tab/>
        <w:t xml:space="preserve">Based on the experience from previous poisonings and the latest poisoning incident in </w:t>
      </w:r>
      <w:r w:rsidR="00A701A0">
        <w:rPr>
          <w:lang w:bidi="ar-SA"/>
        </w:rPr>
        <w:t xml:space="preserve">Western Australia, </w:t>
      </w:r>
      <w:r w:rsidR="00905E1E">
        <w:rPr>
          <w:lang w:bidi="ar-SA"/>
        </w:rPr>
        <w:t xml:space="preserve">FSANZ </w:t>
      </w:r>
      <w:r>
        <w:rPr>
          <w:lang w:bidi="ar-SA"/>
        </w:rPr>
        <w:t>conclude</w:t>
      </w:r>
      <w:r w:rsidR="00905E1E">
        <w:rPr>
          <w:lang w:bidi="ar-SA"/>
        </w:rPr>
        <w:t>s</w:t>
      </w:r>
      <w:r>
        <w:rPr>
          <w:lang w:bidi="ar-SA"/>
        </w:rPr>
        <w:t xml:space="preserve"> that options 1, 2, 3 and 4 would not adequately protect public health and safety.</w:t>
      </w:r>
    </w:p>
    <w:p w:rsidR="00333D2D" w:rsidRDefault="00333D2D" w:rsidP="00333D2D">
      <w:pPr>
        <w:ind w:left="567" w:hanging="567"/>
      </w:pPr>
    </w:p>
    <w:p w:rsidR="00B53630" w:rsidRPr="00333D2D" w:rsidRDefault="00B53630" w:rsidP="00333D2D">
      <w:pPr>
        <w:rPr>
          <w:lang w:val="en-AU"/>
        </w:rPr>
      </w:pPr>
      <w:r>
        <w:t>The risk assessment on a number of foods derived from apricot kernels which were surveyed indicated there is no potential risk arising from their consumption.</w:t>
      </w:r>
      <w:r>
        <w:rPr>
          <w:lang w:val="en-AU"/>
        </w:rPr>
        <w:t xml:space="preserve"> </w:t>
      </w:r>
      <w:r w:rsidRPr="00AC5BE9">
        <w:rPr>
          <w:szCs w:val="22"/>
        </w:rPr>
        <w:t>The data from the ISFR survey shows that the levels of HCN in apricot kernel-derived foods (amaretti bi</w:t>
      </w:r>
      <w:r>
        <w:rPr>
          <w:szCs w:val="22"/>
        </w:rPr>
        <w:t xml:space="preserve">scuits, almond finger biscuits), </w:t>
      </w:r>
      <w:r w:rsidRPr="00AC5BE9">
        <w:rPr>
          <w:szCs w:val="22"/>
        </w:rPr>
        <w:t>ap</w:t>
      </w:r>
      <w:r>
        <w:rPr>
          <w:szCs w:val="22"/>
        </w:rPr>
        <w:t xml:space="preserve">ricot jams and apricot nectar </w:t>
      </w:r>
      <w:r w:rsidRPr="00AC5BE9">
        <w:rPr>
          <w:szCs w:val="22"/>
        </w:rPr>
        <w:t xml:space="preserve">do not present public health and safety concerns. </w:t>
      </w:r>
      <w:r w:rsidR="00EF4C0A" w:rsidRPr="00EF4C0A">
        <w:rPr>
          <w:szCs w:val="22"/>
        </w:rPr>
        <w:t xml:space="preserve">Levels of HCN in apricot oil </w:t>
      </w:r>
      <w:r w:rsidR="00EF4C0A">
        <w:rPr>
          <w:szCs w:val="22"/>
        </w:rPr>
        <w:t xml:space="preserve">do not pose a risk. </w:t>
      </w:r>
      <w:r w:rsidRPr="00AC5BE9">
        <w:rPr>
          <w:szCs w:val="22"/>
        </w:rPr>
        <w:t>There are also other foods derived from apricot kernels (e.g. amaretto liquor)</w:t>
      </w:r>
      <w:r w:rsidRPr="00AC5BE9">
        <w:rPr>
          <w:szCs w:val="22"/>
          <w:vertAlign w:val="superscript"/>
        </w:rPr>
        <w:footnoteReference w:id="10"/>
      </w:r>
      <w:r w:rsidRPr="00AC5BE9">
        <w:rPr>
          <w:szCs w:val="22"/>
        </w:rPr>
        <w:t xml:space="preserve"> </w:t>
      </w:r>
      <w:r w:rsidR="00F127AC">
        <w:rPr>
          <w:szCs w:val="22"/>
        </w:rPr>
        <w:t>that</w:t>
      </w:r>
      <w:r w:rsidRPr="00AC5BE9">
        <w:rPr>
          <w:szCs w:val="22"/>
        </w:rPr>
        <w:t xml:space="preserve"> were not tested in the survey. </w:t>
      </w:r>
    </w:p>
    <w:p w:rsidR="00B53630" w:rsidRPr="00AC5BE9" w:rsidRDefault="00B53630" w:rsidP="00B53630">
      <w:pPr>
        <w:rPr>
          <w:szCs w:val="22"/>
        </w:rPr>
      </w:pPr>
    </w:p>
    <w:p w:rsidR="00B53630" w:rsidRDefault="00B53630" w:rsidP="00B53630">
      <w:pPr>
        <w:rPr>
          <w:rFonts w:cs="Arial"/>
          <w:szCs w:val="22"/>
          <w:lang w:bidi="ar-SA"/>
        </w:rPr>
      </w:pPr>
      <w:r w:rsidRPr="00AC5BE9">
        <w:rPr>
          <w:szCs w:val="22"/>
        </w:rPr>
        <w:t xml:space="preserve">Any risk of consumption of processed foods derived from apricot kernels is managed by the processing or cooking of these foods to reduce HCN levels and/or by existing MLs </w:t>
      </w:r>
      <w:r w:rsidRPr="00AC5BE9">
        <w:rPr>
          <w:rFonts w:cs="Arial"/>
          <w:szCs w:val="22"/>
          <w:lang w:bidi="ar-SA"/>
        </w:rPr>
        <w:t>for HCN</w:t>
      </w:r>
      <w:r>
        <w:rPr>
          <w:rFonts w:cs="Arial"/>
          <w:szCs w:val="22"/>
          <w:lang w:bidi="ar-SA"/>
        </w:rPr>
        <w:t xml:space="preserve"> in the Code</w:t>
      </w:r>
      <w:r w:rsidRPr="00AC5BE9">
        <w:rPr>
          <w:rFonts w:cs="Arial"/>
          <w:szCs w:val="22"/>
          <w:vertAlign w:val="superscript"/>
          <w:lang w:bidi="ar-SA"/>
        </w:rPr>
        <w:footnoteReference w:id="11"/>
      </w:r>
      <w:r w:rsidRPr="00AC5BE9">
        <w:rPr>
          <w:rFonts w:cs="Arial"/>
          <w:szCs w:val="22"/>
          <w:lang w:bidi="ar-SA"/>
        </w:rPr>
        <w:t xml:space="preserve">. </w:t>
      </w:r>
    </w:p>
    <w:p w:rsidR="00B53630" w:rsidRDefault="00B53630" w:rsidP="00B53630">
      <w:pPr>
        <w:rPr>
          <w:rFonts w:cs="Arial"/>
          <w:szCs w:val="22"/>
          <w:lang w:bidi="ar-SA"/>
        </w:rPr>
      </w:pPr>
    </w:p>
    <w:p w:rsidR="00B53630" w:rsidRPr="00AC5BE9" w:rsidRDefault="00B53630" w:rsidP="00D33D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rPr>
          <w:rFonts w:cs="Arial"/>
          <w:szCs w:val="22"/>
          <w:lang w:bidi="ar-SA"/>
        </w:rPr>
      </w:pPr>
      <w:r>
        <w:rPr>
          <w:rFonts w:cs="Arial"/>
          <w:szCs w:val="22"/>
          <w:lang w:bidi="ar-SA"/>
        </w:rPr>
        <w:t xml:space="preserve">FSANZ is calling for </w:t>
      </w:r>
      <w:r w:rsidRPr="00A57B16">
        <w:rPr>
          <w:rFonts w:cs="Arial"/>
          <w:szCs w:val="22"/>
          <w:lang w:bidi="ar-SA"/>
        </w:rPr>
        <w:t xml:space="preserve">information on any other food products that are </w:t>
      </w:r>
      <w:r>
        <w:rPr>
          <w:rFonts w:cs="Arial"/>
          <w:szCs w:val="22"/>
          <w:lang w:bidi="ar-SA"/>
        </w:rPr>
        <w:t xml:space="preserve">being sold and </w:t>
      </w:r>
      <w:r w:rsidRPr="00A57B16">
        <w:rPr>
          <w:rFonts w:cs="Arial"/>
          <w:szCs w:val="22"/>
          <w:lang w:bidi="ar-SA"/>
        </w:rPr>
        <w:t>produced w</w:t>
      </w:r>
      <w:r>
        <w:rPr>
          <w:rFonts w:cs="Arial"/>
          <w:szCs w:val="22"/>
          <w:lang w:bidi="ar-SA"/>
        </w:rPr>
        <w:t xml:space="preserve">hich use apricot kernels as an ingredient </w:t>
      </w:r>
      <w:r>
        <w:t>including details of how such foods are produced or processed.</w:t>
      </w:r>
      <w:r w:rsidDel="009C22BE">
        <w:t xml:space="preserve"> </w:t>
      </w:r>
    </w:p>
    <w:p w:rsidR="00B53630" w:rsidRPr="00DE71C4" w:rsidRDefault="00B53630" w:rsidP="00333D2D">
      <w:pPr>
        <w:pStyle w:val="Heading3"/>
      </w:pPr>
      <w:bookmarkStart w:id="48" w:name="_Toc406413109"/>
      <w:r w:rsidRPr="00333D2D">
        <w:rPr>
          <w:b w:val="0"/>
          <w:bCs w:val="0"/>
        </w:rPr>
        <w:t>2.2.1</w:t>
      </w:r>
      <w:r w:rsidRPr="00333D2D">
        <w:rPr>
          <w:b w:val="0"/>
          <w:bCs w:val="0"/>
        </w:rPr>
        <w:tab/>
      </w:r>
      <w:r>
        <w:t>P</w:t>
      </w:r>
      <w:r w:rsidRPr="00C574D4">
        <w:t>roposed risk management option</w:t>
      </w:r>
      <w:bookmarkEnd w:id="48"/>
      <w:r w:rsidRPr="00C574D4">
        <w:t xml:space="preserve"> </w:t>
      </w:r>
    </w:p>
    <w:p w:rsidR="007C59BB" w:rsidRDefault="007C59BB" w:rsidP="007C59BB">
      <w:r>
        <w:t xml:space="preserve">Prior to public consultation, FSANZ considers that overall Option 5, a regulatory approach (prohibition on the sale of both unhulled (skin on) and hulled (skin off) raw apricot kernels in Standard 1.4.4 with exemptions for raw apricot kernel-derived foods that are safe for consumption) is likely to have the greatest net benefit and is therefore the preferred option. </w:t>
      </w:r>
      <w:r w:rsidR="005542A1">
        <w:lastRenderedPageBreak/>
        <w:t>Other measures are unlikely to be effective at managing the risk to public health and safety from consumption of raw apricot kernels and unprocessed products derived from them.</w:t>
      </w:r>
    </w:p>
    <w:p w:rsidR="007C59BB" w:rsidRDefault="007C59BB" w:rsidP="007C59BB"/>
    <w:p w:rsidR="00A04BFB" w:rsidRDefault="007C59BB" w:rsidP="00156323">
      <w:r>
        <w:t xml:space="preserve">The determination that this option is likely to have the greatest net benefit is based on qualitative analysis due to difficulty obtaining quantitative information from industry. </w:t>
      </w:r>
      <w:r w:rsidR="00156323" w:rsidRPr="00156323">
        <w:t xml:space="preserve">Based on the current information FSANZ has to date, the potential costs of the proposed measure will not exceed the value of the anticipated direct and indirect benefits to the public. The </w:t>
      </w:r>
      <w:r w:rsidR="00156323">
        <w:t>Regulatory Impact Statement</w:t>
      </w:r>
      <w:r w:rsidR="00090EE8">
        <w:t xml:space="preserve"> (RIS) </w:t>
      </w:r>
      <w:r w:rsidR="00156323" w:rsidRPr="00156323">
        <w:t xml:space="preserve">concludes that the proposed measure is the most </w:t>
      </w:r>
      <w:r w:rsidR="00A04BFB">
        <w:t xml:space="preserve"> </w:t>
      </w:r>
    </w:p>
    <w:p w:rsidR="00156323" w:rsidRPr="00156323" w:rsidRDefault="00156323" w:rsidP="00156323">
      <w:r w:rsidRPr="00156323">
        <w:t xml:space="preserve">cost-effective response to the regulatory issue that has been identified, based on a qualitative evaluation (Refer to SD2). </w:t>
      </w:r>
    </w:p>
    <w:p w:rsidR="00156323" w:rsidRDefault="00156323" w:rsidP="007C59BB"/>
    <w:p w:rsidR="007C59BB" w:rsidRDefault="007C59BB" w:rsidP="007C59BB">
      <w:r>
        <w:t>This prohibition relates only to food use of apricot kernels and does not extend to a prohibition on use of foods derived from apricot kernels which does not pose health risks (e.g. as an ingredient in other foods).</w:t>
      </w:r>
    </w:p>
    <w:p w:rsidR="007C59BB" w:rsidRDefault="007C59BB" w:rsidP="007C59BB"/>
    <w:p w:rsidR="005542A1" w:rsidRDefault="005542A1" w:rsidP="005542A1">
      <w:r>
        <w:t xml:space="preserve">In summary, the decision to vary Standard 1.4.4 to </w:t>
      </w:r>
      <w:r w:rsidRPr="0046164C">
        <w:t>prohibi</w:t>
      </w:r>
      <w:r>
        <w:t xml:space="preserve">t the sale of raw apricot kernels, both unhulled (with skin) and hulled (without skin), was made for the following reasons: </w:t>
      </w:r>
    </w:p>
    <w:p w:rsidR="005542A1" w:rsidRDefault="005542A1" w:rsidP="005542A1"/>
    <w:p w:rsidR="005542A1" w:rsidRDefault="005542A1" w:rsidP="005542A1">
      <w:pPr>
        <w:pStyle w:val="FSBullet1"/>
      </w:pPr>
      <w:r>
        <w:t xml:space="preserve">it lowers the risk of future poisoning from consumption of raw apricot kernels that may contain high levels of HCN and </w:t>
      </w:r>
      <w:r w:rsidRPr="00375FAE">
        <w:t>supports the primary objective of protecting public health and safety</w:t>
      </w:r>
    </w:p>
    <w:p w:rsidR="005542A1" w:rsidRPr="002F32AA" w:rsidRDefault="005542A1" w:rsidP="005542A1">
      <w:pPr>
        <w:rPr>
          <w:lang w:bidi="ar-SA"/>
        </w:rPr>
      </w:pPr>
    </w:p>
    <w:p w:rsidR="005542A1" w:rsidRDefault="005542A1" w:rsidP="005542A1">
      <w:pPr>
        <w:pStyle w:val="FSBullet1"/>
      </w:pPr>
      <w:r>
        <w:t>it p</w:t>
      </w:r>
      <w:r w:rsidRPr="005400FE">
        <w:t>rotects new consumers unaware of risks of consumption of raw apricot kern</w:t>
      </w:r>
      <w:r>
        <w:t xml:space="preserve">els and from the unproven </w:t>
      </w:r>
      <w:r w:rsidRPr="005400FE">
        <w:t xml:space="preserve">health benefit claims </w:t>
      </w:r>
      <w:r>
        <w:t xml:space="preserve">associated with the sale of some apricot kernels, </w:t>
      </w:r>
      <w:r w:rsidRPr="005400FE">
        <w:t>supporting the objective of prevention of misleading or deceptive conduct.</w:t>
      </w:r>
    </w:p>
    <w:p w:rsidR="005542A1" w:rsidRPr="00932F14" w:rsidRDefault="005542A1" w:rsidP="005542A1">
      <w:pPr>
        <w:pStyle w:val="Heading2"/>
      </w:pPr>
      <w:bookmarkStart w:id="49" w:name="_Toc406413110"/>
      <w:r>
        <w:t>2.3</w:t>
      </w:r>
      <w:r w:rsidRPr="00DF4680">
        <w:tab/>
      </w:r>
      <w:r>
        <w:t>Decision</w:t>
      </w:r>
      <w:bookmarkEnd w:id="49"/>
      <w:r>
        <w:t xml:space="preserve"> </w:t>
      </w:r>
    </w:p>
    <w:p w:rsidR="005542A1" w:rsidRDefault="005542A1" w:rsidP="005542A1">
      <w:r>
        <w:t xml:space="preserve">It is proposed to vary Standard 1.4.4 to prohibit raw apricot kernels or substances derived from raw apricot kernels from being intentionally added to food or offered for sale as food. </w:t>
      </w:r>
      <w:r w:rsidRPr="007C59BB">
        <w:t>The prohibition would also apply to any substance derived from raw apricot kernels which is not further processed (i.e. whole raw kernels or kernels that have been ground, milled, cracked or chopped)</w:t>
      </w:r>
      <w:r>
        <w:t xml:space="preserve">. </w:t>
      </w:r>
    </w:p>
    <w:p w:rsidR="005542A1" w:rsidRDefault="005542A1" w:rsidP="005542A1"/>
    <w:p w:rsidR="007C59BB" w:rsidRDefault="005542A1" w:rsidP="007C59BB">
      <w:r>
        <w:t>The prohibition does not prevent apricots containing raw apricot kernels from being added to food or offered for sale as a food. Furthermore,</w:t>
      </w:r>
      <w:r w:rsidR="007C59BB">
        <w:t xml:space="preserve"> it is proposed to exempt the following foods from the prohibition: </w:t>
      </w:r>
    </w:p>
    <w:p w:rsidR="007C59BB" w:rsidRDefault="007C59BB" w:rsidP="007C59BB"/>
    <w:p w:rsidR="007C59BB" w:rsidRDefault="007C59BB" w:rsidP="00D33D08">
      <w:pPr>
        <w:pStyle w:val="FSBullet1"/>
      </w:pPr>
      <w:r>
        <w:t>alcoholic beverages</w:t>
      </w:r>
    </w:p>
    <w:p w:rsidR="007C59BB" w:rsidRDefault="007C59BB" w:rsidP="00D33D08">
      <w:pPr>
        <w:pStyle w:val="FSBullet1"/>
      </w:pPr>
      <w:r>
        <w:t>oil</w:t>
      </w:r>
    </w:p>
    <w:p w:rsidR="007C59BB" w:rsidRDefault="007C59BB" w:rsidP="00D33D08">
      <w:pPr>
        <w:pStyle w:val="FSBullet1"/>
      </w:pPr>
      <w:r>
        <w:t>flavourings</w:t>
      </w:r>
    </w:p>
    <w:p w:rsidR="007C59BB" w:rsidRDefault="007C59BB" w:rsidP="00D33D08">
      <w:pPr>
        <w:pStyle w:val="FSBullet1"/>
      </w:pPr>
      <w:r>
        <w:t>stone fruit juices</w:t>
      </w:r>
    </w:p>
    <w:p w:rsidR="007C59BB" w:rsidRDefault="007C59BB" w:rsidP="00D33D08">
      <w:pPr>
        <w:pStyle w:val="FSBullet1"/>
      </w:pPr>
      <w:r>
        <w:t>marzipan</w:t>
      </w:r>
    </w:p>
    <w:p w:rsidR="007C59BB" w:rsidRDefault="007C59BB" w:rsidP="00D33D08">
      <w:pPr>
        <w:pStyle w:val="FSBullet1"/>
      </w:pPr>
      <w:r>
        <w:t>cakes</w:t>
      </w:r>
    </w:p>
    <w:p w:rsidR="007C59BB" w:rsidRDefault="007C59BB" w:rsidP="00D33D08">
      <w:pPr>
        <w:pStyle w:val="FSBullet1"/>
      </w:pPr>
      <w:r>
        <w:t>biscuits</w:t>
      </w:r>
    </w:p>
    <w:p w:rsidR="007C59BB" w:rsidRDefault="007C59BB" w:rsidP="00D33D08">
      <w:pPr>
        <w:pStyle w:val="FSBullet1"/>
      </w:pPr>
      <w:r>
        <w:t xml:space="preserve">confectionery. </w:t>
      </w:r>
    </w:p>
    <w:p w:rsidR="002444ED" w:rsidRPr="00932F14" w:rsidRDefault="005D0733" w:rsidP="002444ED">
      <w:pPr>
        <w:pStyle w:val="Heading2"/>
      </w:pPr>
      <w:bookmarkStart w:id="50" w:name="_Toc406413111"/>
      <w:bookmarkStart w:id="51" w:name="_Toc300761897"/>
      <w:bookmarkStart w:id="52" w:name="_Toc300933440"/>
      <w:bookmarkStart w:id="53" w:name="_Toc300761910"/>
      <w:r>
        <w:t>2.</w:t>
      </w:r>
      <w:r w:rsidR="005542A1">
        <w:t>4</w:t>
      </w:r>
      <w:r w:rsidRPr="00DF4680">
        <w:tab/>
        <w:t xml:space="preserve">Risk </w:t>
      </w:r>
      <w:r w:rsidR="005073D3">
        <w:t>c</w:t>
      </w:r>
      <w:r w:rsidR="002444ED">
        <w:t>ommunication</w:t>
      </w:r>
      <w:bookmarkEnd w:id="50"/>
      <w:r w:rsidR="002444ED">
        <w:t xml:space="preserve"> </w:t>
      </w:r>
    </w:p>
    <w:p w:rsidR="006C40BD" w:rsidRDefault="005542A1" w:rsidP="006C40BD">
      <w:pPr>
        <w:pStyle w:val="Heading3"/>
        <w:rPr>
          <w:color w:val="000000" w:themeColor="text1"/>
        </w:rPr>
      </w:pPr>
      <w:bookmarkStart w:id="54" w:name="_Toc406413112"/>
      <w:bookmarkStart w:id="55" w:name="_Toc300933437"/>
      <w:bookmarkStart w:id="56" w:name="_Toc286391012"/>
      <w:r>
        <w:t>2.4</w:t>
      </w:r>
      <w:r w:rsidR="006C40BD">
        <w:t>.1</w:t>
      </w:r>
      <w:r w:rsidR="006C40BD">
        <w:tab/>
        <w:t>Consultation</w:t>
      </w:r>
      <w:bookmarkEnd w:id="54"/>
    </w:p>
    <w:p w:rsidR="00D33D08" w:rsidRDefault="00190783" w:rsidP="00190783">
      <w:pPr>
        <w:rPr>
          <w:color w:val="000000" w:themeColor="text1"/>
        </w:rPr>
      </w:pPr>
      <w:r>
        <w:rPr>
          <w:color w:val="000000" w:themeColor="text1"/>
        </w:rPr>
        <w:t>In April 2012 and November 2013</w:t>
      </w:r>
      <w:r w:rsidR="00F006CB">
        <w:rPr>
          <w:color w:val="000000" w:themeColor="text1"/>
        </w:rPr>
        <w:t>,</w:t>
      </w:r>
      <w:r>
        <w:rPr>
          <w:color w:val="000000" w:themeColor="text1"/>
        </w:rPr>
        <w:t xml:space="preserve"> </w:t>
      </w:r>
      <w:r w:rsidRPr="00C96408">
        <w:rPr>
          <w:color w:val="000000" w:themeColor="text1"/>
        </w:rPr>
        <w:t>targeted consultation</w:t>
      </w:r>
      <w:r>
        <w:rPr>
          <w:color w:val="000000" w:themeColor="text1"/>
        </w:rPr>
        <w:t>s were undertaken</w:t>
      </w:r>
      <w:r w:rsidRPr="00C96408">
        <w:rPr>
          <w:color w:val="000000" w:themeColor="text1"/>
        </w:rPr>
        <w:t xml:space="preserve"> seeking data and/or information on the nature</w:t>
      </w:r>
      <w:r>
        <w:rPr>
          <w:color w:val="000000" w:themeColor="text1"/>
        </w:rPr>
        <w:t>, size and costs</w:t>
      </w:r>
      <w:r w:rsidRPr="00C96408">
        <w:rPr>
          <w:color w:val="000000" w:themeColor="text1"/>
        </w:rPr>
        <w:t xml:space="preserve"> of </w:t>
      </w:r>
      <w:r>
        <w:rPr>
          <w:color w:val="000000" w:themeColor="text1"/>
        </w:rPr>
        <w:t xml:space="preserve">production of apricot kernels for either the domestic and/or import industry. </w:t>
      </w:r>
      <w:r w:rsidR="00D33D08">
        <w:rPr>
          <w:color w:val="000000" w:themeColor="text1"/>
        </w:rPr>
        <w:br w:type="page"/>
      </w:r>
    </w:p>
    <w:p w:rsidR="00190783" w:rsidRDefault="00190783" w:rsidP="00190783">
      <w:pPr>
        <w:rPr>
          <w:color w:val="000000" w:themeColor="text1"/>
        </w:rPr>
      </w:pPr>
      <w:r>
        <w:rPr>
          <w:color w:val="000000" w:themeColor="text1"/>
        </w:rPr>
        <w:lastRenderedPageBreak/>
        <w:t>FSANZ i</w:t>
      </w:r>
      <w:r w:rsidRPr="00C96408">
        <w:rPr>
          <w:color w:val="000000" w:themeColor="text1"/>
        </w:rPr>
        <w:t xml:space="preserve">dentified </w:t>
      </w:r>
      <w:r>
        <w:rPr>
          <w:color w:val="000000" w:themeColor="text1"/>
        </w:rPr>
        <w:t xml:space="preserve">46 </w:t>
      </w:r>
      <w:r w:rsidRPr="00C96408">
        <w:rPr>
          <w:color w:val="000000" w:themeColor="text1"/>
        </w:rPr>
        <w:t>business</w:t>
      </w:r>
      <w:r>
        <w:rPr>
          <w:color w:val="000000" w:themeColor="text1"/>
        </w:rPr>
        <w:t>es</w:t>
      </w:r>
      <w:r w:rsidRPr="00C96408">
        <w:rPr>
          <w:color w:val="000000" w:themeColor="text1"/>
        </w:rPr>
        <w:t xml:space="preserve"> (impor</w:t>
      </w:r>
      <w:r>
        <w:rPr>
          <w:color w:val="000000" w:themeColor="text1"/>
        </w:rPr>
        <w:t>ters, prod</w:t>
      </w:r>
      <w:r w:rsidR="00756976">
        <w:rPr>
          <w:color w:val="000000" w:themeColor="text1"/>
        </w:rPr>
        <w:t xml:space="preserve">ucers and retailers) </w:t>
      </w:r>
      <w:r w:rsidR="009E411D">
        <w:rPr>
          <w:color w:val="000000" w:themeColor="text1"/>
        </w:rPr>
        <w:t>in Australia and New Zealand</w:t>
      </w:r>
      <w:r w:rsidR="000C67E6">
        <w:rPr>
          <w:color w:val="000000" w:themeColor="text1"/>
        </w:rPr>
        <w:t xml:space="preserve">, and they </w:t>
      </w:r>
      <w:r w:rsidR="00756976">
        <w:rPr>
          <w:color w:val="000000" w:themeColor="text1"/>
        </w:rPr>
        <w:t xml:space="preserve">were </w:t>
      </w:r>
      <w:r>
        <w:rPr>
          <w:color w:val="000000" w:themeColor="text1"/>
        </w:rPr>
        <w:t xml:space="preserve">approached via email or letter for this information. </w:t>
      </w:r>
    </w:p>
    <w:p w:rsidR="00190783" w:rsidRDefault="00190783" w:rsidP="002444ED">
      <w:pPr>
        <w:rPr>
          <w:color w:val="000000" w:themeColor="text1"/>
        </w:rPr>
      </w:pPr>
    </w:p>
    <w:p w:rsidR="00840BB7" w:rsidRDefault="00840BB7" w:rsidP="00840BB7">
      <w:pPr>
        <w:rPr>
          <w:color w:val="000000" w:themeColor="text1"/>
        </w:rPr>
      </w:pPr>
      <w:r w:rsidRPr="00756976">
        <w:rPr>
          <w:color w:val="000000" w:themeColor="text1"/>
        </w:rPr>
        <w:t>The process by which FSANZ considers standard matters is open, accountable, consultative and transparent. Public submissions are called to obtain the views of interested parties on draft variation</w:t>
      </w:r>
      <w:r>
        <w:rPr>
          <w:color w:val="000000" w:themeColor="text1"/>
        </w:rPr>
        <w:t>s</w:t>
      </w:r>
      <w:r w:rsidRPr="00756976">
        <w:rPr>
          <w:color w:val="000000" w:themeColor="text1"/>
        </w:rPr>
        <w:t xml:space="preserve"> to the Code. </w:t>
      </w:r>
    </w:p>
    <w:p w:rsidR="00840BB7" w:rsidRDefault="00840BB7" w:rsidP="00840BB7">
      <w:pPr>
        <w:rPr>
          <w:color w:val="000000" w:themeColor="text1"/>
        </w:rPr>
      </w:pPr>
    </w:p>
    <w:p w:rsidR="005542A1" w:rsidRPr="00090EE8" w:rsidRDefault="005542A1" w:rsidP="005542A1">
      <w:r>
        <w:t xml:space="preserve">FSANZ now invites further comment </w:t>
      </w:r>
      <w:r w:rsidR="00840BB7" w:rsidRPr="00205F56">
        <w:rPr>
          <w:rFonts w:cs="Arial"/>
        </w:rPr>
        <w:t xml:space="preserve">from industry, consumers and other stakeholders </w:t>
      </w:r>
      <w:r>
        <w:t>on the proposed regulatory measure for managing the risks associated with HCN in apricot kernels, including on the potential impacts and costs outlined in the cost benefit analysis and contained in the consultation RIS at SD2.</w:t>
      </w:r>
      <w:r w:rsidR="00840BB7">
        <w:t xml:space="preserve"> </w:t>
      </w:r>
      <w:r w:rsidR="00840BB7" w:rsidRPr="00756976">
        <w:rPr>
          <w:color w:val="000000" w:themeColor="text1"/>
        </w:rPr>
        <w:t xml:space="preserve">Comments are specifically requested from the </w:t>
      </w:r>
      <w:r w:rsidR="00840BB7">
        <w:rPr>
          <w:color w:val="000000" w:themeColor="text1"/>
        </w:rPr>
        <w:t>apricot kernel industry</w:t>
      </w:r>
      <w:r w:rsidR="00840BB7" w:rsidRPr="00756976">
        <w:rPr>
          <w:color w:val="000000" w:themeColor="text1"/>
        </w:rPr>
        <w:t xml:space="preserve"> on the questions raised in the consultation </w:t>
      </w:r>
      <w:r w:rsidR="00840BB7">
        <w:rPr>
          <w:color w:val="000000" w:themeColor="text1"/>
        </w:rPr>
        <w:t>RIS (SD2</w:t>
      </w:r>
      <w:r w:rsidR="00840BB7" w:rsidRPr="00756976">
        <w:rPr>
          <w:color w:val="000000" w:themeColor="text1"/>
        </w:rPr>
        <w:t>).</w:t>
      </w:r>
      <w:r w:rsidR="00840BB7">
        <w:rPr>
          <w:color w:val="000000" w:themeColor="text1"/>
        </w:rPr>
        <w:t xml:space="preserve">  </w:t>
      </w:r>
      <w:r w:rsidR="00840BB7">
        <w:t>Additional inform</w:t>
      </w:r>
      <w:r w:rsidR="00024251">
        <w:t>ation in response to this Call f</w:t>
      </w:r>
      <w:r w:rsidR="00840BB7">
        <w:t>or Submissions may enable FSANZ to conduct a more quantitative analysis for the Decision RIS, depending on the quality of data/information received from affected parties. This could potentially result in FSANZ arriving at a different preferred option.</w:t>
      </w:r>
    </w:p>
    <w:p w:rsidR="005542A1" w:rsidRDefault="005542A1" w:rsidP="00756976">
      <w:pPr>
        <w:rPr>
          <w:color w:val="000000" w:themeColor="text1"/>
        </w:rPr>
      </w:pPr>
    </w:p>
    <w:p w:rsidR="00F006CB" w:rsidRPr="00837407" w:rsidRDefault="00756976" w:rsidP="00F006CB">
      <w:pPr>
        <w:rPr>
          <w:szCs w:val="22"/>
        </w:rPr>
      </w:pPr>
      <w:r w:rsidRPr="006A34CD">
        <w:t>All public comments received are reviewed and considered before approval of a variation to the Code by the FSANZ Board.</w:t>
      </w:r>
      <w:r w:rsidRPr="00F006CB">
        <w:t xml:space="preserve"> </w:t>
      </w:r>
      <w:r w:rsidR="00F006CB" w:rsidRPr="00837407">
        <w:rPr>
          <w:szCs w:val="22"/>
        </w:rPr>
        <w:t xml:space="preserve">All comments are valued and contribute to the rigour of our assessment. </w:t>
      </w:r>
    </w:p>
    <w:p w:rsidR="00756976" w:rsidRDefault="00756976" w:rsidP="00756976"/>
    <w:p w:rsidR="00756976" w:rsidRPr="006628C9" w:rsidRDefault="006628C9" w:rsidP="002444ED">
      <w:pPr>
        <w:rPr>
          <w:color w:val="000000" w:themeColor="text1"/>
        </w:rPr>
      </w:pPr>
      <w:r w:rsidRPr="00756976">
        <w:rPr>
          <w:color w:val="000000" w:themeColor="text1"/>
        </w:rPr>
        <w:t>A communication strategy has been developed for this Proposal. All calls for submissions are notified via the FSANZ Notification Circular, media release and through FSANZ’s social media tools and Food Standards News. Subscribers and interested parties are also notified via email about the availability</w:t>
      </w:r>
      <w:r>
        <w:rPr>
          <w:color w:val="000000" w:themeColor="text1"/>
        </w:rPr>
        <w:t xml:space="preserve"> of reports for public </w:t>
      </w:r>
      <w:r w:rsidR="00D33D08">
        <w:rPr>
          <w:color w:val="000000" w:themeColor="text1"/>
        </w:rPr>
        <w:t xml:space="preserve">comment. </w:t>
      </w:r>
      <w:r w:rsidR="00D33D08" w:rsidRPr="00233AF0">
        <w:t>Individuals</w:t>
      </w:r>
      <w:r w:rsidR="00756976" w:rsidRPr="00233AF0">
        <w:t xml:space="preserve"> and organisations making submissions on this Proposal will be notified at each stage of assessment.</w:t>
      </w:r>
    </w:p>
    <w:p w:rsidR="002444ED" w:rsidRDefault="006C40BD" w:rsidP="00437C8B">
      <w:pPr>
        <w:pStyle w:val="Heading3"/>
      </w:pPr>
      <w:bookmarkStart w:id="57" w:name="_Toc300761912"/>
      <w:bookmarkStart w:id="58" w:name="_Toc300933439"/>
      <w:bookmarkStart w:id="59" w:name="_Toc406413113"/>
      <w:bookmarkEnd w:id="55"/>
      <w:bookmarkEnd w:id="56"/>
      <w:r>
        <w:t>2.</w:t>
      </w:r>
      <w:r w:rsidR="005542A1">
        <w:t>4</w:t>
      </w:r>
      <w:r>
        <w:t>.2</w:t>
      </w:r>
      <w:r w:rsidR="002444ED">
        <w:tab/>
      </w:r>
      <w:r w:rsidR="002444ED" w:rsidRPr="00A318EB">
        <w:t>World Trade Organization (WT</w:t>
      </w:r>
      <w:r w:rsidR="002444ED">
        <w:t>O</w:t>
      </w:r>
      <w:r w:rsidR="002444ED" w:rsidRPr="00932F14">
        <w:t>)</w:t>
      </w:r>
      <w:bookmarkEnd w:id="57"/>
      <w:bookmarkEnd w:id="58"/>
      <w:bookmarkEnd w:id="59"/>
    </w:p>
    <w:p w:rsidR="002444ED" w:rsidRDefault="002444ED" w:rsidP="002444ED">
      <w:pPr>
        <w:rPr>
          <w:rFonts w:cs="Arial"/>
        </w:rPr>
      </w:pPr>
      <w:r w:rsidRPr="0087616E">
        <w:rPr>
          <w:rFonts w:cs="Arial"/>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C71E92" w:rsidRDefault="00C71E92" w:rsidP="002444ED">
      <w:pPr>
        <w:rPr>
          <w:rFonts w:cs="Arial"/>
        </w:rPr>
      </w:pPr>
    </w:p>
    <w:p w:rsidR="00C71E92" w:rsidRPr="0087616E" w:rsidRDefault="00C71E92" w:rsidP="00D33D08">
      <w:pPr>
        <w:ind w:right="-286"/>
        <w:rPr>
          <w:rFonts w:cs="Arial"/>
        </w:rPr>
      </w:pPr>
      <w:r w:rsidRPr="00DC6570">
        <w:rPr>
          <w:rFonts w:cs="Arial"/>
        </w:rPr>
        <w:t xml:space="preserve">There </w:t>
      </w:r>
      <w:r w:rsidRPr="00C71E92">
        <w:rPr>
          <w:rFonts w:cs="Arial"/>
        </w:rPr>
        <w:t xml:space="preserve">are no </w:t>
      </w:r>
      <w:r w:rsidRPr="00DC6570">
        <w:rPr>
          <w:rFonts w:cs="Arial"/>
        </w:rPr>
        <w:t xml:space="preserve">relevant international standards and amending the Code to </w:t>
      </w:r>
      <w:r>
        <w:rPr>
          <w:rFonts w:cs="Arial"/>
        </w:rPr>
        <w:t>prohibit the sale of raw apricot kernels</w:t>
      </w:r>
      <w:r w:rsidR="000C67E6">
        <w:rPr>
          <w:rFonts w:cs="Arial"/>
        </w:rPr>
        <w:t>,</w:t>
      </w:r>
      <w:r>
        <w:rPr>
          <w:rFonts w:cs="Arial"/>
        </w:rPr>
        <w:t xml:space="preserve"> both unhulled (with skin)</w:t>
      </w:r>
      <w:r w:rsidR="000C67E6">
        <w:rPr>
          <w:rFonts w:cs="Arial"/>
        </w:rPr>
        <w:t xml:space="preserve"> and</w:t>
      </w:r>
      <w:r w:rsidR="007D7D88">
        <w:rPr>
          <w:rFonts w:cs="Arial"/>
        </w:rPr>
        <w:t xml:space="preserve"> </w:t>
      </w:r>
      <w:r>
        <w:rPr>
          <w:rFonts w:cs="Arial"/>
        </w:rPr>
        <w:t>hulled (without skin</w:t>
      </w:r>
      <w:r w:rsidR="000C67E6">
        <w:rPr>
          <w:rFonts w:cs="Arial"/>
        </w:rPr>
        <w:t>,</w:t>
      </w:r>
      <w:r>
        <w:rPr>
          <w:rFonts w:cs="Arial"/>
        </w:rPr>
        <w:t xml:space="preserve">) </w:t>
      </w:r>
      <w:r w:rsidR="007D7D88">
        <w:rPr>
          <w:rFonts w:cs="Arial"/>
        </w:rPr>
        <w:t xml:space="preserve">and any substance derived from raw apricot kernels which is not processed further </w:t>
      </w:r>
      <w:r>
        <w:rPr>
          <w:rFonts w:cs="Arial"/>
        </w:rPr>
        <w:t>may</w:t>
      </w:r>
      <w:r w:rsidRPr="00DC6570">
        <w:rPr>
          <w:rFonts w:cs="Arial"/>
        </w:rPr>
        <w:t xml:space="preserve"> have a significant </w:t>
      </w:r>
      <w:r>
        <w:rPr>
          <w:rFonts w:cs="Arial"/>
        </w:rPr>
        <w:t>effect on international trade</w:t>
      </w:r>
      <w:r w:rsidR="007D7D88">
        <w:rPr>
          <w:rFonts w:cs="Arial"/>
        </w:rPr>
        <w:t>. The majority of apricot kernels used in Australia (approximately 20,000</w:t>
      </w:r>
      <w:r w:rsidR="00F006CB">
        <w:rPr>
          <w:rFonts w:cs="Arial"/>
        </w:rPr>
        <w:t xml:space="preserve"> </w:t>
      </w:r>
      <w:r w:rsidR="007D7D88">
        <w:rPr>
          <w:rFonts w:cs="Arial"/>
        </w:rPr>
        <w:t>kg</w:t>
      </w:r>
      <w:r w:rsidR="00F006CB">
        <w:rPr>
          <w:rFonts w:cs="Arial"/>
        </w:rPr>
        <w:t xml:space="preserve"> per </w:t>
      </w:r>
      <w:r w:rsidR="009C0876">
        <w:rPr>
          <w:rFonts w:cs="Arial"/>
        </w:rPr>
        <w:t>annum</w:t>
      </w:r>
      <w:r w:rsidR="007D7D88">
        <w:rPr>
          <w:rFonts w:cs="Arial"/>
        </w:rPr>
        <w:t xml:space="preserve"> worth approximately $600,000 to the apricot kernel industry</w:t>
      </w:r>
      <w:r w:rsidR="009C0876">
        <w:rPr>
          <w:rFonts w:cs="Arial"/>
        </w:rPr>
        <w:t>)</w:t>
      </w:r>
      <w:r w:rsidR="001E1A23">
        <w:rPr>
          <w:rFonts w:cs="Arial"/>
          <w:color w:val="FF0000"/>
        </w:rPr>
        <w:t xml:space="preserve"> </w:t>
      </w:r>
      <w:r w:rsidR="001E1A23" w:rsidRPr="009343C2">
        <w:rPr>
          <w:rFonts w:cs="Arial"/>
        </w:rPr>
        <w:t>are imported</w:t>
      </w:r>
      <w:r w:rsidR="009C0876" w:rsidRPr="009343C2">
        <w:rPr>
          <w:rFonts w:cs="Arial"/>
        </w:rPr>
        <w:t>.  The targeted consultation undertaken with apricot kernel businesses</w:t>
      </w:r>
      <w:r w:rsidR="001E1A23" w:rsidRPr="009343C2">
        <w:rPr>
          <w:rFonts w:cs="Arial"/>
        </w:rPr>
        <w:t xml:space="preserve"> in New Zealand did not provide any feedback on the use of this product in </w:t>
      </w:r>
      <w:r w:rsidR="009C0876" w:rsidRPr="009343C2">
        <w:rPr>
          <w:rFonts w:cs="Arial"/>
        </w:rPr>
        <w:t>New Zealand</w:t>
      </w:r>
      <w:r w:rsidR="00F006CB">
        <w:rPr>
          <w:rFonts w:cs="Arial"/>
        </w:rPr>
        <w:t>.</w:t>
      </w:r>
      <w:r w:rsidR="001E1A23" w:rsidRPr="009343C2">
        <w:rPr>
          <w:rFonts w:cs="Arial"/>
        </w:rPr>
        <w:t xml:space="preserve"> </w:t>
      </w:r>
      <w:r w:rsidR="00F006CB">
        <w:rPr>
          <w:rFonts w:cs="Arial"/>
        </w:rPr>
        <w:t>H</w:t>
      </w:r>
      <w:r w:rsidR="001E1A23" w:rsidRPr="009343C2">
        <w:rPr>
          <w:rFonts w:cs="Arial"/>
        </w:rPr>
        <w:t>owever</w:t>
      </w:r>
      <w:r w:rsidR="00F006CB">
        <w:rPr>
          <w:rFonts w:cs="Arial"/>
        </w:rPr>
        <w:t>,</w:t>
      </w:r>
      <w:r w:rsidR="001E1A23" w:rsidRPr="009343C2">
        <w:rPr>
          <w:rFonts w:cs="Arial"/>
        </w:rPr>
        <w:t xml:space="preserve"> it is expected that, similar</w:t>
      </w:r>
      <w:r w:rsidR="00F006CB">
        <w:rPr>
          <w:rFonts w:cs="Arial"/>
        </w:rPr>
        <w:t>ly</w:t>
      </w:r>
      <w:r w:rsidR="001E1A23" w:rsidRPr="009343C2">
        <w:rPr>
          <w:rFonts w:cs="Arial"/>
        </w:rPr>
        <w:t xml:space="preserve"> to Australia</w:t>
      </w:r>
      <w:r w:rsidR="00F006CB">
        <w:rPr>
          <w:rFonts w:cs="Arial"/>
        </w:rPr>
        <w:t>,</w:t>
      </w:r>
      <w:r w:rsidR="001E1A23" w:rsidRPr="009343C2">
        <w:rPr>
          <w:rFonts w:cs="Arial"/>
        </w:rPr>
        <w:t xml:space="preserve"> the majority of the kernels used there are imported. </w:t>
      </w:r>
      <w:r w:rsidR="006C54D8">
        <w:rPr>
          <w:rFonts w:cs="Arial"/>
          <w:iCs/>
        </w:rPr>
        <w:t xml:space="preserve">Therefore, a </w:t>
      </w:r>
      <w:r w:rsidRPr="009343C2">
        <w:rPr>
          <w:rFonts w:cs="Arial"/>
          <w:iCs/>
        </w:rPr>
        <w:t xml:space="preserve">notification to the WTO under </w:t>
      </w:r>
      <w:r w:rsidRPr="009343C2">
        <w:rPr>
          <w:rFonts w:cs="Arial"/>
        </w:rPr>
        <w:t>Australia’s and New Zealand’s</w:t>
      </w:r>
      <w:r w:rsidR="006C54D8">
        <w:rPr>
          <w:rFonts w:cs="Arial"/>
          <w:iCs/>
        </w:rPr>
        <w:t xml:space="preserve"> obligations </w:t>
      </w:r>
      <w:r w:rsidRPr="009343C2">
        <w:rPr>
          <w:rFonts w:cs="Arial"/>
          <w:iCs/>
        </w:rPr>
        <w:t>under the WTO Sanitary and Phytosanitary Measures Agreement has been made to</w:t>
      </w:r>
      <w:r w:rsidRPr="009343C2">
        <w:rPr>
          <w:rFonts w:cs="Arial"/>
        </w:rPr>
        <w:t xml:space="preserve"> enable other WTO members to comment on the proposed amendments</w:t>
      </w:r>
      <w:r w:rsidR="00E86255">
        <w:rPr>
          <w:rFonts w:cs="Arial"/>
        </w:rPr>
        <w:t>.</w:t>
      </w:r>
    </w:p>
    <w:p w:rsidR="002444ED" w:rsidRDefault="00F863AA" w:rsidP="00875E39">
      <w:pPr>
        <w:pStyle w:val="Heading2"/>
      </w:pPr>
      <w:bookmarkStart w:id="60" w:name="_Toc370223477"/>
      <w:bookmarkStart w:id="61" w:name="_Toc406413114"/>
      <w:r>
        <w:t>2.</w:t>
      </w:r>
      <w:r w:rsidR="005542A1">
        <w:t>5</w:t>
      </w:r>
      <w:r>
        <w:tab/>
        <w:t>FSANZ Act assessment requirements</w:t>
      </w:r>
      <w:bookmarkEnd w:id="60"/>
      <w:bookmarkEnd w:id="61"/>
    </w:p>
    <w:p w:rsidR="00437C8B" w:rsidRDefault="00180403" w:rsidP="00180403">
      <w:r w:rsidRPr="00D2515C">
        <w:t xml:space="preserve">When assessing this Proposal and the subsequent development of a food regulatory measure, FSANZ has had regard to the </w:t>
      </w:r>
      <w:r w:rsidRPr="00D2515C" w:rsidDel="00932F14">
        <w:t xml:space="preserve">following </w:t>
      </w:r>
      <w:r w:rsidRPr="00D2515C">
        <w:t>matters in section 59 of the FSANZ Act:</w:t>
      </w:r>
    </w:p>
    <w:p w:rsidR="00180403" w:rsidRPr="00437C8B" w:rsidRDefault="009D2D84" w:rsidP="00437C8B">
      <w:pPr>
        <w:pStyle w:val="Heading3"/>
      </w:pPr>
      <w:bookmarkStart w:id="62" w:name="_Toc370223478"/>
      <w:bookmarkStart w:id="63" w:name="_Toc406413115"/>
      <w:r w:rsidRPr="00437C8B">
        <w:lastRenderedPageBreak/>
        <w:t>2.</w:t>
      </w:r>
      <w:r w:rsidR="005542A1">
        <w:t>5</w:t>
      </w:r>
      <w:r w:rsidR="00180403" w:rsidRPr="00437C8B">
        <w:t>.1</w:t>
      </w:r>
      <w:r w:rsidR="00180403" w:rsidRPr="00437C8B">
        <w:tab/>
        <w:t>Section 59</w:t>
      </w:r>
      <w:bookmarkEnd w:id="62"/>
      <w:bookmarkEnd w:id="63"/>
    </w:p>
    <w:p w:rsidR="00180403" w:rsidRPr="00180403" w:rsidRDefault="009D2D84" w:rsidP="00CB3CE6">
      <w:pPr>
        <w:pStyle w:val="Heading4"/>
      </w:pPr>
      <w:r>
        <w:t>2.</w:t>
      </w:r>
      <w:r w:rsidR="005542A1">
        <w:t>5</w:t>
      </w:r>
      <w:r w:rsidR="00180403" w:rsidRPr="00180403">
        <w:t>.1.1</w:t>
      </w:r>
      <w:r w:rsidR="00180403" w:rsidRPr="00180403">
        <w:tab/>
        <w:t>Cost benefit analysis</w:t>
      </w:r>
    </w:p>
    <w:p w:rsidR="00B212C4" w:rsidRDefault="00B212C4" w:rsidP="00E7486B">
      <w:r>
        <w:t xml:space="preserve">Paragraph 59(2)(a) of the FSANZ Act requires FSANZ to have regard to whether the costs arising from a food regulatory measure developed for this Proposal would outweigh the direct and indirect benefits to the community, Government and industry that arise from the measure. </w:t>
      </w:r>
    </w:p>
    <w:p w:rsidR="00421E91" w:rsidRDefault="00421E91" w:rsidP="00E7486B"/>
    <w:p w:rsidR="00E232EF" w:rsidRDefault="00421E91" w:rsidP="00421E91">
      <w:pPr>
        <w:rPr>
          <w:kern w:val="28"/>
        </w:rPr>
      </w:pPr>
      <w:r w:rsidRPr="00421E91">
        <w:t xml:space="preserve">A </w:t>
      </w:r>
      <w:r w:rsidR="005542A1">
        <w:t>c</w:t>
      </w:r>
      <w:r w:rsidRPr="00421E91">
        <w:t>onsultation RIS ac</w:t>
      </w:r>
      <w:r w:rsidR="009541A2">
        <w:t xml:space="preserve">companies this </w:t>
      </w:r>
      <w:r w:rsidR="00F006CB">
        <w:t>c</w:t>
      </w:r>
      <w:r w:rsidR="009541A2">
        <w:t xml:space="preserve">all for </w:t>
      </w:r>
      <w:r w:rsidR="00F006CB">
        <w:t>s</w:t>
      </w:r>
      <w:r w:rsidR="009541A2">
        <w:t>ubmissions</w:t>
      </w:r>
      <w:r w:rsidR="00F006CB">
        <w:t xml:space="preserve"> and assessment summary (SD</w:t>
      </w:r>
      <w:r w:rsidR="006D69AE">
        <w:t>2</w:t>
      </w:r>
      <w:r w:rsidR="00D52504">
        <w:t>)</w:t>
      </w:r>
      <w:r w:rsidR="009E4A70">
        <w:t xml:space="preserve">. It provides a </w:t>
      </w:r>
      <w:r w:rsidR="00E23E1A">
        <w:t xml:space="preserve">qualitative </w:t>
      </w:r>
      <w:r w:rsidRPr="00421E91">
        <w:t xml:space="preserve">cost benefit analysis using the information </w:t>
      </w:r>
      <w:r w:rsidR="00E23E1A">
        <w:t xml:space="preserve">currently </w:t>
      </w:r>
      <w:r w:rsidRPr="00421E91">
        <w:t xml:space="preserve">available to </w:t>
      </w:r>
      <w:r w:rsidR="00560D1F" w:rsidRPr="00421E91">
        <w:t xml:space="preserve">FSANZ. </w:t>
      </w:r>
      <w:r w:rsidR="00E23E1A">
        <w:t>Additional information from the c</w:t>
      </w:r>
      <w:r w:rsidRPr="00421E91">
        <w:t>onsul</w:t>
      </w:r>
      <w:r w:rsidR="00E232EF">
        <w:t xml:space="preserve">tation </w:t>
      </w:r>
      <w:r w:rsidR="00E23E1A">
        <w:t xml:space="preserve">may </w:t>
      </w:r>
      <w:r w:rsidR="00560D1F">
        <w:t>enable FSANZ</w:t>
      </w:r>
      <w:r w:rsidR="00E232EF">
        <w:t xml:space="preserve"> to </w:t>
      </w:r>
      <w:r w:rsidR="00187400">
        <w:t xml:space="preserve">undertake a </w:t>
      </w:r>
      <w:r w:rsidR="00560D1F">
        <w:t xml:space="preserve">more </w:t>
      </w:r>
      <w:r w:rsidR="00560D1F" w:rsidRPr="00187400">
        <w:rPr>
          <w:kern w:val="28"/>
        </w:rPr>
        <w:t>quantitative</w:t>
      </w:r>
      <w:r w:rsidR="00187400" w:rsidRPr="00187400">
        <w:rPr>
          <w:kern w:val="28"/>
        </w:rPr>
        <w:t xml:space="preserve"> </w:t>
      </w:r>
      <w:r w:rsidR="00E23E1A">
        <w:rPr>
          <w:kern w:val="28"/>
        </w:rPr>
        <w:t xml:space="preserve">based </w:t>
      </w:r>
      <w:r w:rsidR="00187400" w:rsidRPr="00187400">
        <w:rPr>
          <w:kern w:val="28"/>
        </w:rPr>
        <w:t xml:space="preserve">impact analysis of the proposed options </w:t>
      </w:r>
      <w:r w:rsidR="00E23E1A">
        <w:rPr>
          <w:kern w:val="28"/>
        </w:rPr>
        <w:t xml:space="preserve">in the </w:t>
      </w:r>
      <w:r w:rsidR="00D52504">
        <w:rPr>
          <w:kern w:val="28"/>
        </w:rPr>
        <w:t>D</w:t>
      </w:r>
      <w:r w:rsidR="00187400" w:rsidRPr="00187400">
        <w:rPr>
          <w:kern w:val="28"/>
        </w:rPr>
        <w:t>ecision RIS</w:t>
      </w:r>
      <w:r w:rsidR="00E23E1A">
        <w:rPr>
          <w:kern w:val="28"/>
        </w:rPr>
        <w:t xml:space="preserve">. This depends however on the quality of data/information received from affected parties. The </w:t>
      </w:r>
      <w:r w:rsidR="008C10B8">
        <w:rPr>
          <w:kern w:val="28"/>
        </w:rPr>
        <w:t>information/dat</w:t>
      </w:r>
      <w:r w:rsidR="00560D1F">
        <w:rPr>
          <w:kern w:val="28"/>
        </w:rPr>
        <w:t>a</w:t>
      </w:r>
      <w:r w:rsidR="008C10B8">
        <w:rPr>
          <w:kern w:val="28"/>
        </w:rPr>
        <w:t xml:space="preserve"> received as a result of this consultation may result in FSANZ arriving at a different preferred option.</w:t>
      </w:r>
    </w:p>
    <w:p w:rsidR="00560D1F" w:rsidRDefault="00560D1F" w:rsidP="00421E91"/>
    <w:p w:rsidR="00421E91" w:rsidRPr="00F006CB" w:rsidRDefault="00421E91" w:rsidP="00D33D08">
      <w:pPr>
        <w:pBdr>
          <w:top w:val="single" w:sz="4" w:space="1" w:color="auto"/>
          <w:left w:val="single" w:sz="4" w:space="4" w:color="auto"/>
          <w:bottom w:val="single" w:sz="4" w:space="1" w:color="auto"/>
          <w:right w:val="single" w:sz="4" w:space="4" w:color="auto"/>
        </w:pBdr>
        <w:shd w:val="clear" w:color="auto" w:fill="EAF1DD" w:themeFill="accent3" w:themeFillTint="33"/>
        <w:rPr>
          <w:rFonts w:cs="Arial"/>
        </w:rPr>
      </w:pPr>
      <w:r w:rsidRPr="00421E91">
        <w:t>A</w:t>
      </w:r>
      <w:r w:rsidRPr="00F006CB">
        <w:rPr>
          <w:rFonts w:cs="Arial"/>
        </w:rPr>
        <w:t xml:space="preserve"> range of specific questions are posed in the </w:t>
      </w:r>
      <w:r w:rsidR="00F85B89" w:rsidRPr="00F006CB">
        <w:rPr>
          <w:rFonts w:cs="Arial"/>
        </w:rPr>
        <w:t>C</w:t>
      </w:r>
      <w:r w:rsidRPr="00F006CB">
        <w:rPr>
          <w:rFonts w:cs="Arial"/>
        </w:rPr>
        <w:t xml:space="preserve">onsultation RIS (ID No. </w:t>
      </w:r>
      <w:r w:rsidR="003C14E5" w:rsidRPr="00837407">
        <w:rPr>
          <w:rFonts w:cs="Arial"/>
          <w:lang w:val="en-AU"/>
        </w:rPr>
        <w:t>16574</w:t>
      </w:r>
      <w:r w:rsidRPr="00F006CB">
        <w:rPr>
          <w:rFonts w:cs="Arial"/>
        </w:rPr>
        <w:t xml:space="preserve">) to assist in the development of a </w:t>
      </w:r>
      <w:r w:rsidR="00F85B89" w:rsidRPr="00F006CB">
        <w:rPr>
          <w:rFonts w:cs="Arial"/>
        </w:rPr>
        <w:t>Decision</w:t>
      </w:r>
      <w:r w:rsidRPr="00F006CB">
        <w:rPr>
          <w:rFonts w:cs="Arial"/>
        </w:rPr>
        <w:t xml:space="preserve"> RIS and </w:t>
      </w:r>
      <w:r w:rsidR="00F006CB">
        <w:rPr>
          <w:rFonts w:cs="Arial"/>
        </w:rPr>
        <w:t>further consideration</w:t>
      </w:r>
      <w:r w:rsidRPr="00F006CB">
        <w:rPr>
          <w:rFonts w:cs="Arial"/>
        </w:rPr>
        <w:t xml:space="preserve"> by FSANZ. </w:t>
      </w:r>
    </w:p>
    <w:p w:rsidR="00421E91" w:rsidRPr="00F006CB" w:rsidRDefault="00421E91" w:rsidP="00D33D08">
      <w:pPr>
        <w:pBdr>
          <w:top w:val="single" w:sz="4" w:space="1" w:color="auto"/>
          <w:left w:val="single" w:sz="4" w:space="4" w:color="auto"/>
          <w:bottom w:val="single" w:sz="4" w:space="1" w:color="auto"/>
          <w:right w:val="single" w:sz="4" w:space="4" w:color="auto"/>
        </w:pBdr>
        <w:shd w:val="clear" w:color="auto" w:fill="EAF1DD" w:themeFill="accent3" w:themeFillTint="33"/>
        <w:rPr>
          <w:rFonts w:cs="Arial"/>
        </w:rPr>
      </w:pPr>
    </w:p>
    <w:p w:rsidR="00421E91" w:rsidRPr="00F006CB" w:rsidRDefault="00F006CB" w:rsidP="00D33D08">
      <w:pPr>
        <w:pBdr>
          <w:top w:val="single" w:sz="4" w:space="1" w:color="auto"/>
          <w:left w:val="single" w:sz="4" w:space="4" w:color="auto"/>
          <w:bottom w:val="single" w:sz="4" w:space="1" w:color="auto"/>
          <w:right w:val="single" w:sz="4" w:space="4" w:color="auto"/>
        </w:pBdr>
        <w:shd w:val="clear" w:color="auto" w:fill="EAF1DD" w:themeFill="accent3" w:themeFillTint="33"/>
        <w:rPr>
          <w:rFonts w:cs="Arial"/>
        </w:rPr>
      </w:pPr>
      <w:r>
        <w:rPr>
          <w:rFonts w:cs="Arial"/>
        </w:rPr>
        <w:t xml:space="preserve">In addition to the call for submissions on the draft variation, </w:t>
      </w:r>
      <w:r w:rsidR="00421E91" w:rsidRPr="00F006CB">
        <w:rPr>
          <w:rFonts w:cs="Arial"/>
        </w:rPr>
        <w:t>FSANZ</w:t>
      </w:r>
      <w:r>
        <w:rPr>
          <w:rFonts w:cs="Arial"/>
        </w:rPr>
        <w:t xml:space="preserve"> is</w:t>
      </w:r>
      <w:r w:rsidR="00421E91" w:rsidRPr="00F006CB">
        <w:rPr>
          <w:rFonts w:cs="Arial"/>
        </w:rPr>
        <w:t xml:space="preserve"> seek</w:t>
      </w:r>
      <w:r>
        <w:rPr>
          <w:rFonts w:cs="Arial"/>
        </w:rPr>
        <w:t>ing</w:t>
      </w:r>
      <w:r w:rsidR="00421E91" w:rsidRPr="00F006CB">
        <w:rPr>
          <w:rFonts w:cs="Arial"/>
        </w:rPr>
        <w:t xml:space="preserve"> comment on</w:t>
      </w:r>
      <w:r w:rsidR="006215AA" w:rsidRPr="00F006CB">
        <w:rPr>
          <w:rFonts w:cs="Arial"/>
        </w:rPr>
        <w:t xml:space="preserve"> the Consultation RIS </w:t>
      </w:r>
      <w:r w:rsidR="00D33D08">
        <w:rPr>
          <w:rFonts w:cs="Arial"/>
        </w:rPr>
        <w:t xml:space="preserve">at SD2 </w:t>
      </w:r>
      <w:r w:rsidR="00421E91" w:rsidRPr="00F006CB">
        <w:rPr>
          <w:rFonts w:cs="Arial"/>
        </w:rPr>
        <w:t>and responses to a number of specific questions</w:t>
      </w:r>
      <w:r w:rsidR="00331795" w:rsidRPr="00F006CB">
        <w:rPr>
          <w:rFonts w:cs="Arial"/>
        </w:rPr>
        <w:t xml:space="preserve">. </w:t>
      </w:r>
    </w:p>
    <w:p w:rsidR="00421E91" w:rsidRPr="00421E91" w:rsidRDefault="00421E91" w:rsidP="00421E91">
      <w:pPr>
        <w:widowControl/>
        <w:rPr>
          <w:szCs w:val="22"/>
        </w:rPr>
      </w:pPr>
    </w:p>
    <w:p w:rsidR="00394061" w:rsidRDefault="00394061" w:rsidP="00164B5E">
      <w:r w:rsidRPr="00394061">
        <w:t xml:space="preserve">The </w:t>
      </w:r>
      <w:r w:rsidR="00F45349">
        <w:t>RIS</w:t>
      </w:r>
      <w:r w:rsidRPr="00394061">
        <w:t xml:space="preserve"> </w:t>
      </w:r>
      <w:r w:rsidR="008E55DB">
        <w:t xml:space="preserve">and preferred option </w:t>
      </w:r>
      <w:r w:rsidRPr="00394061">
        <w:t>for this Proposal was approved by the Office of Best Practice Regulation (OBPR) in September 201</w:t>
      </w:r>
      <w:r>
        <w:t xml:space="preserve">4. </w:t>
      </w:r>
    </w:p>
    <w:p w:rsidR="00394061" w:rsidRDefault="00394061" w:rsidP="00164B5E"/>
    <w:p w:rsidR="00421E91" w:rsidRDefault="00164B5E" w:rsidP="00164B5E">
      <w:r>
        <w:t xml:space="preserve">For further information and specific questions </w:t>
      </w:r>
      <w:r w:rsidR="00D80982">
        <w:t xml:space="preserve">on which </w:t>
      </w:r>
      <w:r>
        <w:t>FSANZ</w:t>
      </w:r>
      <w:r w:rsidR="00F006CB">
        <w:t xml:space="preserve"> </w:t>
      </w:r>
      <w:r>
        <w:t>is seeking comment</w:t>
      </w:r>
      <w:r w:rsidR="00F006CB">
        <w:t>,</w:t>
      </w:r>
      <w:r>
        <w:t xml:space="preserve"> r</w:t>
      </w:r>
      <w:r w:rsidR="00E232EF">
        <w:t>efer t</w:t>
      </w:r>
      <w:r w:rsidR="00235B69">
        <w:t>o S</w:t>
      </w:r>
      <w:r w:rsidR="00F006CB">
        <w:t>D</w:t>
      </w:r>
      <w:r w:rsidR="00394061">
        <w:t>2</w:t>
      </w:r>
      <w:r w:rsidR="00235B69">
        <w:t xml:space="preserve">. </w:t>
      </w:r>
    </w:p>
    <w:p w:rsidR="00421E91" w:rsidRDefault="00421E91" w:rsidP="00E7486B"/>
    <w:p w:rsidR="007D1BE0" w:rsidRDefault="007D1BE0" w:rsidP="009D2D84">
      <w:pPr>
        <w:rPr>
          <w:b/>
          <w:bCs/>
          <w:i/>
          <w:iCs/>
          <w:szCs w:val="22"/>
          <w:lang w:bidi="ar-SA"/>
        </w:rPr>
      </w:pPr>
      <w:bookmarkStart w:id="64" w:name="_Toc322597778"/>
      <w:r>
        <w:rPr>
          <w:b/>
          <w:bCs/>
          <w:i/>
          <w:iCs/>
          <w:szCs w:val="22"/>
          <w:lang w:bidi="ar-SA"/>
        </w:rPr>
        <w:t>2.</w:t>
      </w:r>
      <w:r w:rsidR="005542A1">
        <w:rPr>
          <w:b/>
          <w:bCs/>
          <w:i/>
          <w:iCs/>
          <w:szCs w:val="22"/>
          <w:lang w:bidi="ar-SA"/>
        </w:rPr>
        <w:t>5</w:t>
      </w:r>
      <w:r w:rsidRPr="007D1BE0">
        <w:rPr>
          <w:b/>
          <w:bCs/>
          <w:i/>
          <w:iCs/>
          <w:szCs w:val="22"/>
          <w:lang w:bidi="ar-SA"/>
        </w:rPr>
        <w:t>.1.2</w:t>
      </w:r>
      <w:r w:rsidRPr="007D1BE0">
        <w:rPr>
          <w:b/>
          <w:bCs/>
          <w:i/>
          <w:iCs/>
          <w:szCs w:val="22"/>
          <w:lang w:bidi="ar-SA"/>
        </w:rPr>
        <w:tab/>
        <w:t>Other measures</w:t>
      </w:r>
    </w:p>
    <w:p w:rsidR="007D1BE0" w:rsidRDefault="007D1BE0" w:rsidP="009D2D84">
      <w:pPr>
        <w:rPr>
          <w:b/>
          <w:bCs/>
          <w:i/>
          <w:iCs/>
          <w:szCs w:val="22"/>
          <w:lang w:bidi="ar-SA"/>
        </w:rPr>
      </w:pPr>
    </w:p>
    <w:p w:rsidR="009D2D84" w:rsidRPr="00136E62" w:rsidRDefault="0028313C" w:rsidP="009D2D84">
      <w:r>
        <w:t xml:space="preserve">For the reasons </w:t>
      </w:r>
      <w:r w:rsidR="00837407">
        <w:t xml:space="preserve">described </w:t>
      </w:r>
      <w:r w:rsidR="00626C1F">
        <w:t xml:space="preserve">in the </w:t>
      </w:r>
      <w:r w:rsidR="003B24EF">
        <w:t>C</w:t>
      </w:r>
      <w:r w:rsidR="00626C1F">
        <w:t>onsultation RIS</w:t>
      </w:r>
      <w:r w:rsidR="00526447">
        <w:t>,</w:t>
      </w:r>
      <w:r w:rsidR="00626C1F">
        <w:t xml:space="preserve"> </w:t>
      </w:r>
      <w:r>
        <w:t>FSANZ is satisfied that no other</w:t>
      </w:r>
      <w:r w:rsidR="009D2D84" w:rsidRPr="00136E62">
        <w:t xml:space="preserve"> measures would be more cost-effective than a food regulatory measure.</w:t>
      </w:r>
    </w:p>
    <w:p w:rsidR="009D2D84" w:rsidRPr="009D2D84" w:rsidRDefault="007D1BE0" w:rsidP="007D1BE0">
      <w:pPr>
        <w:pStyle w:val="Heading4"/>
      </w:pPr>
      <w:r>
        <w:t>2.</w:t>
      </w:r>
      <w:r w:rsidR="005542A1">
        <w:t>5</w:t>
      </w:r>
      <w:r>
        <w:t>.1.3</w:t>
      </w:r>
      <w:r w:rsidR="009D2D84" w:rsidRPr="009D2D84">
        <w:tab/>
        <w:t>Any relevant New Zealand standards</w:t>
      </w:r>
    </w:p>
    <w:p w:rsidR="009D2D84" w:rsidRPr="009D2D84" w:rsidRDefault="009D2D84" w:rsidP="009D2D84">
      <w:pPr>
        <w:rPr>
          <w:lang w:bidi="ar-SA"/>
        </w:rPr>
      </w:pPr>
      <w:r w:rsidRPr="009D2D84">
        <w:rPr>
          <w:lang w:bidi="ar-SA"/>
        </w:rPr>
        <w:t>There are no relevant New Zealand Standards.</w:t>
      </w:r>
      <w:r w:rsidR="00E27BAD">
        <w:rPr>
          <w:lang w:bidi="ar-SA"/>
        </w:rPr>
        <w:t xml:space="preserve"> However, the proposed draft variations will apply in both Australia and New Zealand.  </w:t>
      </w:r>
    </w:p>
    <w:p w:rsidR="009D2D84" w:rsidRPr="009D2D84" w:rsidRDefault="007D1BE0" w:rsidP="007D1BE0">
      <w:pPr>
        <w:pStyle w:val="Heading4"/>
      </w:pPr>
      <w:r>
        <w:t>2.</w:t>
      </w:r>
      <w:r w:rsidR="005542A1">
        <w:t>5</w:t>
      </w:r>
      <w:r>
        <w:t>.1.4</w:t>
      </w:r>
      <w:r w:rsidR="009D2D84" w:rsidRPr="009D2D84">
        <w:tab/>
        <w:t>Any other relevant matters</w:t>
      </w:r>
    </w:p>
    <w:p w:rsidR="00A34502" w:rsidRPr="00224CE0" w:rsidRDefault="00A63D13" w:rsidP="00224CE0">
      <w:pPr>
        <w:widowControl/>
        <w:rPr>
          <w:szCs w:val="22"/>
          <w:lang w:val="en-AU"/>
        </w:rPr>
      </w:pPr>
      <w:r>
        <w:rPr>
          <w:snapToGrid w:val="0"/>
        </w:rPr>
        <w:t>S</w:t>
      </w:r>
      <w:r w:rsidR="0028313C">
        <w:rPr>
          <w:snapToGrid w:val="0"/>
        </w:rPr>
        <w:t xml:space="preserve">ome </w:t>
      </w:r>
      <w:r w:rsidR="000A0513">
        <w:rPr>
          <w:snapToGrid w:val="0"/>
        </w:rPr>
        <w:t xml:space="preserve">people </w:t>
      </w:r>
      <w:r w:rsidR="00A34502">
        <w:rPr>
          <w:snapToGrid w:val="0"/>
        </w:rPr>
        <w:t>consume raw apricot kernels because of claims of health benefits (e.g. prevention or curing of cancer)</w:t>
      </w:r>
      <w:r w:rsidR="0028313C">
        <w:rPr>
          <w:snapToGrid w:val="0"/>
        </w:rPr>
        <w:t>,</w:t>
      </w:r>
      <w:r w:rsidR="00A34502">
        <w:rPr>
          <w:snapToGrid w:val="0"/>
        </w:rPr>
        <w:t xml:space="preserve"> but may not be aware of the risks of </w:t>
      </w:r>
      <w:r w:rsidR="00F85B89">
        <w:rPr>
          <w:snapToGrid w:val="0"/>
        </w:rPr>
        <w:t xml:space="preserve">HCN </w:t>
      </w:r>
      <w:r w:rsidR="00A34502">
        <w:rPr>
          <w:snapToGrid w:val="0"/>
        </w:rPr>
        <w:t xml:space="preserve">poisoning. </w:t>
      </w:r>
      <w:r w:rsidR="00A34502">
        <w:rPr>
          <w:snapToGrid w:val="0"/>
          <w:color w:val="000000"/>
          <w:lang w:val="en-AU" w:eastAsia="en-AU" w:bidi="ar-SA"/>
        </w:rPr>
        <w:t>There are a range of w</w:t>
      </w:r>
      <w:r w:rsidR="00A34502" w:rsidRPr="005124B2">
        <w:rPr>
          <w:snapToGrid w:val="0"/>
          <w:color w:val="000000"/>
          <w:lang w:val="en-AU" w:eastAsia="en-AU" w:bidi="ar-SA"/>
        </w:rPr>
        <w:t xml:space="preserve">ebsites that </w:t>
      </w:r>
      <w:r w:rsidR="00A34502">
        <w:rPr>
          <w:snapToGrid w:val="0"/>
          <w:color w:val="000000"/>
          <w:lang w:val="en-AU" w:eastAsia="en-AU" w:bidi="ar-SA"/>
        </w:rPr>
        <w:t>are marketing these products.</w:t>
      </w:r>
      <w:r w:rsidR="00224CE0" w:rsidRPr="00C075D5">
        <w:rPr>
          <w:szCs w:val="22"/>
          <w:lang w:val="en-AU"/>
        </w:rPr>
        <w:t xml:space="preserve"> </w:t>
      </w:r>
      <w:r w:rsidR="007D3C21">
        <w:rPr>
          <w:szCs w:val="22"/>
          <w:lang w:val="en-AU"/>
        </w:rPr>
        <w:t xml:space="preserve"> </w:t>
      </w:r>
    </w:p>
    <w:p w:rsidR="009D2D84" w:rsidRPr="009D2D84" w:rsidRDefault="007D1BE0" w:rsidP="00437C8B">
      <w:pPr>
        <w:pStyle w:val="Heading3"/>
      </w:pPr>
      <w:bookmarkStart w:id="65" w:name="_Toc370223479"/>
      <w:bookmarkStart w:id="66" w:name="_Toc406413116"/>
      <w:r>
        <w:t>2.</w:t>
      </w:r>
      <w:r w:rsidR="005542A1">
        <w:t>6</w:t>
      </w:r>
      <w:r w:rsidR="009D2D84" w:rsidRPr="009D2D84">
        <w:tab/>
        <w:t>Subsection 18(1)</w:t>
      </w:r>
      <w:bookmarkEnd w:id="65"/>
      <w:bookmarkEnd w:id="66"/>
    </w:p>
    <w:p w:rsidR="009D2D84" w:rsidRDefault="009D2D84" w:rsidP="009D2D84">
      <w:r w:rsidRPr="009D2D84">
        <w:rPr>
          <w:rFonts w:cs="Arial"/>
        </w:rPr>
        <w:t xml:space="preserve">FSANZ has also </w:t>
      </w:r>
      <w:r w:rsidRPr="009D2D84">
        <w:t>considered the three objectives in subsection 18(1) of the FSANZ Act during the assessment.</w:t>
      </w:r>
    </w:p>
    <w:p w:rsidR="009D2D84" w:rsidRPr="009D2D84" w:rsidRDefault="00C111C1" w:rsidP="001D2C94">
      <w:pPr>
        <w:pStyle w:val="Heading4"/>
        <w:rPr>
          <w:lang w:eastAsia="en-AU"/>
        </w:rPr>
      </w:pPr>
      <w:r>
        <w:rPr>
          <w:lang w:eastAsia="en-AU"/>
        </w:rPr>
        <w:t>2.</w:t>
      </w:r>
      <w:r w:rsidR="005542A1">
        <w:rPr>
          <w:lang w:eastAsia="en-AU"/>
        </w:rPr>
        <w:t>6</w:t>
      </w:r>
      <w:r>
        <w:rPr>
          <w:lang w:eastAsia="en-AU"/>
        </w:rPr>
        <w:t>.1</w:t>
      </w:r>
      <w:r w:rsidR="009D2D84" w:rsidRPr="009D2D84">
        <w:rPr>
          <w:lang w:eastAsia="en-AU"/>
        </w:rPr>
        <w:tab/>
        <w:t>Protection of public health and safety</w:t>
      </w:r>
    </w:p>
    <w:p w:rsidR="0078254D" w:rsidRPr="009D2D84" w:rsidRDefault="00A34502" w:rsidP="009D2D84">
      <w:r>
        <w:t xml:space="preserve">In regard to </w:t>
      </w:r>
      <w:r w:rsidRPr="000A6B12">
        <w:t>raw, unhu</w:t>
      </w:r>
      <w:r>
        <w:t xml:space="preserve">lled and hulled apricot kernels, </w:t>
      </w:r>
      <w:r w:rsidRPr="00C42C9C">
        <w:t>FSANZ has co</w:t>
      </w:r>
      <w:r>
        <w:t xml:space="preserve">ncluded that a prohibition </w:t>
      </w:r>
      <w:r w:rsidR="00230195">
        <w:t xml:space="preserve">would </w:t>
      </w:r>
      <w:r>
        <w:t>support the primary objective of protecting public health and safety</w:t>
      </w:r>
      <w:r w:rsidR="003C4208">
        <w:t xml:space="preserve"> by lowering </w:t>
      </w:r>
      <w:r w:rsidR="0058078E">
        <w:t xml:space="preserve">the risk of </w:t>
      </w:r>
      <w:r w:rsidR="00207B87">
        <w:t xml:space="preserve">future poisoning incidences in Australia and New Zealand. </w:t>
      </w:r>
    </w:p>
    <w:p w:rsidR="009D2D84" w:rsidRPr="009D2D84" w:rsidRDefault="001D2C94" w:rsidP="00136E62">
      <w:pPr>
        <w:pStyle w:val="Heading4"/>
      </w:pPr>
      <w:r>
        <w:lastRenderedPageBreak/>
        <w:t>2.</w:t>
      </w:r>
      <w:r w:rsidR="005542A1">
        <w:t>6</w:t>
      </w:r>
      <w:r>
        <w:t>.</w:t>
      </w:r>
      <w:r w:rsidR="007D1BE0">
        <w:t>2</w:t>
      </w:r>
      <w:r w:rsidR="009D2D84" w:rsidRPr="009D2D84">
        <w:tab/>
        <w:t>The provision of adequate information relating to food to enable consumers to make informed choices</w:t>
      </w:r>
    </w:p>
    <w:p w:rsidR="00A34502" w:rsidRPr="009D2D84" w:rsidRDefault="0011247D" w:rsidP="00A34502">
      <w:pPr>
        <w:pStyle w:val="CommentText"/>
        <w:rPr>
          <w:sz w:val="22"/>
          <w:szCs w:val="22"/>
        </w:rPr>
      </w:pPr>
      <w:r>
        <w:rPr>
          <w:sz w:val="22"/>
          <w:szCs w:val="22"/>
        </w:rPr>
        <w:t>The issue of labelling raw apricot kernels to enable consumers to make inform</w:t>
      </w:r>
      <w:r w:rsidR="00236DCF">
        <w:rPr>
          <w:sz w:val="22"/>
          <w:szCs w:val="22"/>
        </w:rPr>
        <w:t>ed decisions is considered in the Consultation RIS</w:t>
      </w:r>
      <w:r w:rsidR="00C9366B">
        <w:rPr>
          <w:sz w:val="22"/>
          <w:szCs w:val="22"/>
        </w:rPr>
        <w:t>.</w:t>
      </w:r>
      <w:r w:rsidR="00512C97">
        <w:rPr>
          <w:sz w:val="22"/>
          <w:szCs w:val="22"/>
        </w:rPr>
        <w:t xml:space="preserve"> However, FSANZ did not consider that labelling of apricot kernels was an appropriate risk management measure</w:t>
      </w:r>
      <w:r w:rsidR="00512C97" w:rsidRPr="00512C97">
        <w:t xml:space="preserve"> </w:t>
      </w:r>
      <w:r w:rsidR="00512C97" w:rsidRPr="00512C97">
        <w:rPr>
          <w:sz w:val="22"/>
          <w:szCs w:val="22"/>
        </w:rPr>
        <w:t>to mitigate a potentially serious public health risk for the general community where public awareness of the risk is low.</w:t>
      </w:r>
      <w:r w:rsidR="00512C97">
        <w:rPr>
          <w:sz w:val="22"/>
          <w:szCs w:val="22"/>
        </w:rPr>
        <w:t xml:space="preserve"> </w:t>
      </w:r>
    </w:p>
    <w:p w:rsidR="009D2D84" w:rsidRPr="009D2D84" w:rsidRDefault="00C111C1" w:rsidP="00136E62">
      <w:pPr>
        <w:pStyle w:val="Heading4"/>
      </w:pPr>
      <w:r>
        <w:t>2.</w:t>
      </w:r>
      <w:r w:rsidR="005542A1">
        <w:t>6</w:t>
      </w:r>
      <w:r>
        <w:t>.3</w:t>
      </w:r>
      <w:r w:rsidR="009D2D84" w:rsidRPr="009D2D84">
        <w:tab/>
        <w:t>The prevention of misleading or deceptive conduct</w:t>
      </w:r>
    </w:p>
    <w:p w:rsidR="004A6429" w:rsidRPr="004A6429" w:rsidRDefault="004A6429" w:rsidP="004A6429">
      <w:pPr>
        <w:rPr>
          <w:lang w:bidi="ar-SA"/>
        </w:rPr>
      </w:pPr>
      <w:bookmarkStart w:id="67" w:name="_Toc370223480"/>
      <w:r>
        <w:rPr>
          <w:lang w:bidi="ar-SA"/>
        </w:rPr>
        <w:t xml:space="preserve">The prohibition on the sale of raw apricot kernels </w:t>
      </w:r>
      <w:r w:rsidRPr="004A6429">
        <w:rPr>
          <w:lang w:bidi="ar-SA"/>
        </w:rPr>
        <w:t xml:space="preserve">protects new consumers unaware of risks of consumption of raw apricot kernels </w:t>
      </w:r>
      <w:r>
        <w:rPr>
          <w:lang w:bidi="ar-SA"/>
        </w:rPr>
        <w:t xml:space="preserve">and the </w:t>
      </w:r>
      <w:r w:rsidR="004A21BB">
        <w:rPr>
          <w:lang w:bidi="ar-SA"/>
        </w:rPr>
        <w:t xml:space="preserve">unproven </w:t>
      </w:r>
      <w:r>
        <w:rPr>
          <w:lang w:bidi="ar-SA"/>
        </w:rPr>
        <w:t xml:space="preserve">associated health benefit </w:t>
      </w:r>
      <w:r w:rsidR="00483E9A">
        <w:rPr>
          <w:lang w:bidi="ar-SA"/>
        </w:rPr>
        <w:t>claims supporting</w:t>
      </w:r>
      <w:r w:rsidRPr="004A6429">
        <w:rPr>
          <w:lang w:bidi="ar-SA"/>
        </w:rPr>
        <w:t xml:space="preserve"> the objective of prevention of misleading or deceptive conduct. </w:t>
      </w:r>
    </w:p>
    <w:p w:rsidR="009D2D84" w:rsidRPr="009D2D84" w:rsidRDefault="00C111C1" w:rsidP="00437C8B">
      <w:pPr>
        <w:pStyle w:val="Heading3"/>
      </w:pPr>
      <w:bookmarkStart w:id="68" w:name="_Toc406413117"/>
      <w:r>
        <w:t>2.</w:t>
      </w:r>
      <w:r w:rsidR="005542A1">
        <w:t>7</w:t>
      </w:r>
      <w:r w:rsidR="009D2D84" w:rsidRPr="009D2D84">
        <w:tab/>
        <w:t>Subsection 18(2) considerations</w:t>
      </w:r>
      <w:bookmarkEnd w:id="67"/>
      <w:bookmarkEnd w:id="68"/>
    </w:p>
    <w:p w:rsidR="009D2D84" w:rsidRPr="009D2D84" w:rsidRDefault="009D2D84" w:rsidP="009D2D84">
      <w:pPr>
        <w:rPr>
          <w:rFonts w:cs="Arial"/>
        </w:rPr>
      </w:pPr>
      <w:r w:rsidRPr="009D2D84">
        <w:rPr>
          <w:rFonts w:cs="Arial"/>
        </w:rPr>
        <w:t>FSANZ has also had regard to:</w:t>
      </w:r>
    </w:p>
    <w:p w:rsidR="009D2D84" w:rsidRPr="009D2D84" w:rsidRDefault="009D2D84" w:rsidP="009D2D84">
      <w:pPr>
        <w:rPr>
          <w:rFonts w:cs="Arial"/>
        </w:rPr>
      </w:pPr>
    </w:p>
    <w:p w:rsidR="001D2C94" w:rsidRPr="001D2C94" w:rsidRDefault="001D2C94" w:rsidP="001D2C94">
      <w:pPr>
        <w:pStyle w:val="FSBullet1"/>
        <w:rPr>
          <w:b/>
        </w:rPr>
      </w:pPr>
      <w:r w:rsidRPr="001D2C94">
        <w:rPr>
          <w:b/>
        </w:rPr>
        <w:t>the need for standards to be based on risk analysis using the best available scientific evidence</w:t>
      </w:r>
    </w:p>
    <w:p w:rsidR="009D2D84" w:rsidRPr="009D2D84" w:rsidRDefault="009D2D84" w:rsidP="009D2D84">
      <w:pPr>
        <w:rPr>
          <w:b/>
          <w:lang w:bidi="ar-SA"/>
        </w:rPr>
      </w:pPr>
    </w:p>
    <w:p w:rsidR="00A34502" w:rsidRPr="00EB3D32" w:rsidRDefault="00A34502" w:rsidP="00A34502">
      <w:pPr>
        <w:rPr>
          <w:lang w:bidi="ar-SA"/>
        </w:rPr>
      </w:pPr>
      <w:r>
        <w:rPr>
          <w:lang w:bidi="ar-SA"/>
        </w:rPr>
        <w:t xml:space="preserve">FSANZ has </w:t>
      </w:r>
      <w:r w:rsidRPr="00EB3D32">
        <w:rPr>
          <w:lang w:bidi="ar-SA"/>
        </w:rPr>
        <w:t xml:space="preserve">assessed and characterised the risk from the consumption of </w:t>
      </w:r>
      <w:r>
        <w:rPr>
          <w:lang w:bidi="ar-SA"/>
        </w:rPr>
        <w:t xml:space="preserve">HCN in </w:t>
      </w:r>
      <w:r w:rsidR="00352D99">
        <w:rPr>
          <w:lang w:bidi="ar-SA"/>
        </w:rPr>
        <w:t xml:space="preserve">raw </w:t>
      </w:r>
      <w:r>
        <w:rPr>
          <w:lang w:bidi="ar-SA"/>
        </w:rPr>
        <w:t xml:space="preserve">apricot kernels. This risk assessment has </w:t>
      </w:r>
      <w:r w:rsidRPr="00EB3D32">
        <w:rPr>
          <w:lang w:bidi="ar-SA"/>
        </w:rPr>
        <w:t>considered all available information (national and international), including an</w:t>
      </w:r>
      <w:r>
        <w:rPr>
          <w:lang w:bidi="ar-SA"/>
        </w:rPr>
        <w:t>imal and human toxicity</w:t>
      </w:r>
      <w:r w:rsidRPr="00EB3D32">
        <w:rPr>
          <w:lang w:bidi="ar-SA"/>
        </w:rPr>
        <w:t>, relevant t</w:t>
      </w:r>
      <w:r>
        <w:rPr>
          <w:lang w:bidi="ar-SA"/>
        </w:rPr>
        <w:t xml:space="preserve">o the safety of </w:t>
      </w:r>
      <w:r w:rsidR="00352D99">
        <w:rPr>
          <w:lang w:bidi="ar-SA"/>
        </w:rPr>
        <w:t xml:space="preserve">raw </w:t>
      </w:r>
      <w:r>
        <w:rPr>
          <w:lang w:bidi="ar-SA"/>
        </w:rPr>
        <w:t>apricot kernels</w:t>
      </w:r>
      <w:r w:rsidRPr="00EB3D32">
        <w:rPr>
          <w:lang w:bidi="ar-SA"/>
        </w:rPr>
        <w:t xml:space="preserve">. </w:t>
      </w:r>
    </w:p>
    <w:p w:rsidR="00A34502" w:rsidRPr="001A2536" w:rsidRDefault="00A34502" w:rsidP="00A34502">
      <w:pPr>
        <w:rPr>
          <w:lang w:bidi="ar-SA"/>
        </w:rPr>
      </w:pPr>
    </w:p>
    <w:p w:rsidR="009D2D84" w:rsidRPr="001D2C94" w:rsidRDefault="009D2D84" w:rsidP="007226BE">
      <w:pPr>
        <w:pStyle w:val="FSBullet1"/>
        <w:keepNext/>
        <w:rPr>
          <w:b/>
        </w:rPr>
      </w:pPr>
      <w:r w:rsidRPr="001D2C94">
        <w:rPr>
          <w:b/>
        </w:rPr>
        <w:t>the promotion of consistency between domestic and international food standards</w:t>
      </w:r>
    </w:p>
    <w:p w:rsidR="009D2D84" w:rsidRPr="009D2D84" w:rsidRDefault="009D2D84" w:rsidP="009D2D84">
      <w:pPr>
        <w:rPr>
          <w:lang w:bidi="ar-SA"/>
        </w:rPr>
      </w:pPr>
    </w:p>
    <w:p w:rsidR="00A34502" w:rsidRDefault="00513E13" w:rsidP="009D2D84">
      <w:pPr>
        <w:rPr>
          <w:lang w:bidi="ar-SA"/>
        </w:rPr>
      </w:pPr>
      <w:r>
        <w:rPr>
          <w:lang w:bidi="ar-SA"/>
        </w:rPr>
        <w:t xml:space="preserve">The proposed variation to prohibit the sale of raw apricot kernels is not consistent with any international legislation, as there are no </w:t>
      </w:r>
      <w:r w:rsidR="00A34502">
        <w:rPr>
          <w:lang w:bidi="ar-SA"/>
        </w:rPr>
        <w:t xml:space="preserve">standards for </w:t>
      </w:r>
      <w:r w:rsidR="00A34502" w:rsidRPr="000A6B12">
        <w:t>raw, unhu</w:t>
      </w:r>
      <w:r w:rsidR="0016668C">
        <w:t xml:space="preserve">lled or </w:t>
      </w:r>
      <w:r w:rsidR="00A34502">
        <w:t>hulled apricot kernels</w:t>
      </w:r>
      <w:r w:rsidR="00A34502">
        <w:rPr>
          <w:lang w:bidi="ar-SA"/>
        </w:rPr>
        <w:t xml:space="preserve"> in other countries. </w:t>
      </w:r>
      <w:r w:rsidR="001330A2" w:rsidRPr="001330A2">
        <w:rPr>
          <w:lang w:bidi="ar-SA"/>
        </w:rPr>
        <w:t xml:space="preserve">However FSANZ considers taking an independent approach to this issue is justified on the grounds of </w:t>
      </w:r>
      <w:r w:rsidR="00710EAB">
        <w:rPr>
          <w:lang w:bidi="ar-SA"/>
        </w:rPr>
        <w:t xml:space="preserve">protection of public </w:t>
      </w:r>
      <w:r w:rsidR="001330A2" w:rsidRPr="001330A2">
        <w:rPr>
          <w:lang w:bidi="ar-SA"/>
        </w:rPr>
        <w:t>health and safety</w:t>
      </w:r>
    </w:p>
    <w:p w:rsidR="00A34502" w:rsidRPr="009D2D84" w:rsidRDefault="00A34502" w:rsidP="009D2D84">
      <w:pPr>
        <w:rPr>
          <w:lang w:bidi="ar-SA"/>
        </w:rPr>
      </w:pPr>
    </w:p>
    <w:p w:rsidR="009D2D84" w:rsidRPr="001D2C94" w:rsidRDefault="009D2D84" w:rsidP="001D2C94">
      <w:pPr>
        <w:pStyle w:val="FSBullet1"/>
        <w:rPr>
          <w:b/>
        </w:rPr>
      </w:pPr>
      <w:r w:rsidRPr="001D2C94">
        <w:rPr>
          <w:b/>
        </w:rPr>
        <w:t>the desirability of an efficient and internationally competitive food industry</w:t>
      </w:r>
    </w:p>
    <w:p w:rsidR="009D2D84" w:rsidRPr="009D2D84" w:rsidRDefault="009D2D84" w:rsidP="009D2D84">
      <w:pPr>
        <w:rPr>
          <w:lang w:bidi="ar-SA"/>
        </w:rPr>
      </w:pPr>
    </w:p>
    <w:p w:rsidR="00D60DAD" w:rsidRDefault="00321BF7" w:rsidP="009D2D84">
      <w:pPr>
        <w:rPr>
          <w:lang w:bidi="ar-SA"/>
        </w:rPr>
      </w:pPr>
      <w:r>
        <w:rPr>
          <w:lang w:bidi="ar-SA"/>
        </w:rPr>
        <w:t xml:space="preserve">Australia and New Zealand’s reputation as a producer of safe food is an important factor in being regarded as an internationally reputable food industry. </w:t>
      </w:r>
      <w:r w:rsidR="00EA3D77">
        <w:rPr>
          <w:lang w:bidi="ar-SA"/>
        </w:rPr>
        <w:t>However, t</w:t>
      </w:r>
      <w:r w:rsidR="006F338C" w:rsidRPr="006F338C">
        <w:rPr>
          <w:lang w:bidi="ar-SA"/>
        </w:rPr>
        <w:t>here are no relevant international standards and amending the Code to prohibit the sale of raw apricot kernels both unhulled (with skin), hulled (without skin) and any substance derived from raw apricot kernels which is not processed further may have a</w:t>
      </w:r>
      <w:r w:rsidR="005542A1">
        <w:rPr>
          <w:lang w:bidi="ar-SA"/>
        </w:rPr>
        <w:t>n</w:t>
      </w:r>
      <w:r w:rsidR="006F338C" w:rsidRPr="006F338C">
        <w:rPr>
          <w:lang w:bidi="ar-SA"/>
        </w:rPr>
        <w:t xml:space="preserve"> effect on international trade.</w:t>
      </w:r>
      <w:r w:rsidR="006F338C" w:rsidRPr="006F338C">
        <w:t xml:space="preserve"> </w:t>
      </w:r>
      <w:r w:rsidR="006F338C" w:rsidRPr="006F338C">
        <w:rPr>
          <w:lang w:bidi="ar-SA"/>
        </w:rPr>
        <w:t>Therefore, FSANZ has made a notification to the WTO in order to</w:t>
      </w:r>
      <w:r w:rsidR="006F338C">
        <w:rPr>
          <w:lang w:bidi="ar-SA"/>
        </w:rPr>
        <w:t xml:space="preserve"> understand </w:t>
      </w:r>
      <w:r w:rsidR="00A46B1F">
        <w:rPr>
          <w:lang w:bidi="ar-SA"/>
        </w:rPr>
        <w:t xml:space="preserve">these impacts on </w:t>
      </w:r>
      <w:r w:rsidR="006F338C">
        <w:rPr>
          <w:lang w:bidi="ar-SA"/>
        </w:rPr>
        <w:t>the apricot</w:t>
      </w:r>
      <w:r w:rsidR="008367ED">
        <w:rPr>
          <w:lang w:bidi="ar-SA"/>
        </w:rPr>
        <w:t xml:space="preserve"> </w:t>
      </w:r>
      <w:r w:rsidR="006F338C">
        <w:rPr>
          <w:lang w:bidi="ar-SA"/>
        </w:rPr>
        <w:t>kernel industry. In addition, the Consultation RIS has specific que</w:t>
      </w:r>
      <w:r w:rsidR="005542A1">
        <w:rPr>
          <w:lang w:bidi="ar-SA"/>
        </w:rPr>
        <w:t xml:space="preserve">stions for importers of apricot </w:t>
      </w:r>
      <w:r w:rsidR="006F338C">
        <w:rPr>
          <w:lang w:bidi="ar-SA"/>
        </w:rPr>
        <w:t xml:space="preserve">kernels in order to further understand the </w:t>
      </w:r>
      <w:r w:rsidR="00A46B1F">
        <w:rPr>
          <w:lang w:bidi="ar-SA"/>
        </w:rPr>
        <w:t xml:space="preserve">cost </w:t>
      </w:r>
      <w:r w:rsidR="006F338C">
        <w:rPr>
          <w:lang w:bidi="ar-SA"/>
        </w:rPr>
        <w:t xml:space="preserve">impacts on industry.  </w:t>
      </w:r>
    </w:p>
    <w:p w:rsidR="00A34502" w:rsidRDefault="00A34502" w:rsidP="009D2D84">
      <w:pPr>
        <w:rPr>
          <w:color w:val="00B050"/>
        </w:rPr>
      </w:pPr>
    </w:p>
    <w:p w:rsidR="009D2D84" w:rsidRPr="001D2C94" w:rsidRDefault="009D2D84" w:rsidP="001D2C94">
      <w:pPr>
        <w:pStyle w:val="FSBullet1"/>
        <w:rPr>
          <w:b/>
        </w:rPr>
      </w:pPr>
      <w:r w:rsidRPr="001D2C94">
        <w:rPr>
          <w:b/>
        </w:rPr>
        <w:t>the promotion of fair trading in food</w:t>
      </w:r>
    </w:p>
    <w:p w:rsidR="009D2D84" w:rsidRPr="001D2C94" w:rsidRDefault="009D2D84" w:rsidP="001D2C94">
      <w:pPr>
        <w:pStyle w:val="FSBullet1"/>
        <w:numPr>
          <w:ilvl w:val="0"/>
          <w:numId w:val="0"/>
        </w:numPr>
        <w:rPr>
          <w:b/>
        </w:rPr>
      </w:pPr>
    </w:p>
    <w:p w:rsidR="00A34502" w:rsidRDefault="00186E31" w:rsidP="00A34502">
      <w:pPr>
        <w:rPr>
          <w:lang w:bidi="ar-SA"/>
        </w:rPr>
      </w:pPr>
      <w:r>
        <w:rPr>
          <w:lang w:bidi="ar-SA"/>
        </w:rPr>
        <w:t>No fair trading issues have been identified for the purposes of this Proposal</w:t>
      </w:r>
      <w:r w:rsidR="00A34502">
        <w:rPr>
          <w:lang w:bidi="ar-SA"/>
        </w:rPr>
        <w:t xml:space="preserve">. </w:t>
      </w:r>
    </w:p>
    <w:p w:rsidR="00A34502" w:rsidRDefault="00A34502" w:rsidP="009D2D84">
      <w:pPr>
        <w:rPr>
          <w:lang w:bidi="ar-SA"/>
        </w:rPr>
      </w:pPr>
    </w:p>
    <w:p w:rsidR="00D33D08" w:rsidRDefault="00D33D08" w:rsidP="001D2C94">
      <w:pPr>
        <w:pStyle w:val="FSBullet1"/>
        <w:rPr>
          <w:b/>
        </w:rPr>
      </w:pPr>
      <w:r>
        <w:rPr>
          <w:b/>
        </w:rPr>
        <w:br w:type="page"/>
      </w:r>
    </w:p>
    <w:p w:rsidR="009D2D84" w:rsidRPr="006F338C" w:rsidRDefault="009D2D84" w:rsidP="001D2C94">
      <w:pPr>
        <w:pStyle w:val="FSBullet1"/>
      </w:pPr>
      <w:r w:rsidRPr="00136E62">
        <w:rPr>
          <w:b/>
        </w:rPr>
        <w:lastRenderedPageBreak/>
        <w:t>any written policy guidelines formulated by the Ministerial Council</w:t>
      </w:r>
      <w:r w:rsidRPr="006F338C">
        <w:rPr>
          <w:vertAlign w:val="superscript"/>
        </w:rPr>
        <w:footnoteReference w:id="12"/>
      </w:r>
    </w:p>
    <w:p w:rsidR="009D2D84" w:rsidRPr="009D2D84" w:rsidRDefault="009D2D84" w:rsidP="009D2D84">
      <w:pPr>
        <w:rPr>
          <w:lang w:bidi="ar-SA"/>
        </w:rPr>
      </w:pPr>
    </w:p>
    <w:p w:rsidR="009D2D84" w:rsidRDefault="00A34502" w:rsidP="001D2C94">
      <w:pPr>
        <w:rPr>
          <w:lang w:bidi="ar-SA"/>
        </w:rPr>
      </w:pPr>
      <w:bookmarkStart w:id="69" w:name="_Toc300933435"/>
      <w:r w:rsidRPr="00D21541">
        <w:rPr>
          <w:lang w:bidi="ar-SA"/>
        </w:rPr>
        <w:t>No Policy Guideline is applicable</w:t>
      </w:r>
      <w:bookmarkEnd w:id="69"/>
      <w:r w:rsidR="000040D0">
        <w:rPr>
          <w:lang w:bidi="ar-SA"/>
        </w:rPr>
        <w:t>.</w:t>
      </w:r>
    </w:p>
    <w:bookmarkEnd w:id="51"/>
    <w:bookmarkEnd w:id="52"/>
    <w:bookmarkEnd w:id="64"/>
    <w:p w:rsidR="00C14FD2" w:rsidRDefault="00C14FD2" w:rsidP="00C14FD2">
      <w:pPr>
        <w:rPr>
          <w:lang w:bidi="ar-SA"/>
        </w:rPr>
      </w:pPr>
    </w:p>
    <w:p w:rsidR="005F7342" w:rsidRPr="00705B7C" w:rsidRDefault="004E00AD" w:rsidP="00E203C2">
      <w:pPr>
        <w:pStyle w:val="Heading1"/>
        <w:rPr>
          <w:rFonts w:ascii="Arial Bold" w:hAnsi="Arial Bold"/>
        </w:rPr>
      </w:pPr>
      <w:bookmarkStart w:id="70" w:name="_Toc286391014"/>
      <w:bookmarkStart w:id="71" w:name="_Toc175381455"/>
      <w:bookmarkStart w:id="72" w:name="_Toc300933445"/>
      <w:bookmarkStart w:id="73" w:name="_Toc406413118"/>
      <w:bookmarkEnd w:id="28"/>
      <w:bookmarkEnd w:id="29"/>
      <w:bookmarkEnd w:id="30"/>
      <w:bookmarkEnd w:id="31"/>
      <w:bookmarkEnd w:id="32"/>
      <w:bookmarkEnd w:id="33"/>
      <w:bookmarkEnd w:id="53"/>
      <w:r>
        <w:rPr>
          <w:rFonts w:ascii="Arial Bold" w:hAnsi="Arial Bold"/>
        </w:rPr>
        <w:t>3</w:t>
      </w:r>
      <w:r w:rsidR="00F604DE" w:rsidRPr="00705B7C">
        <w:rPr>
          <w:rFonts w:ascii="Arial Bold" w:hAnsi="Arial Bold"/>
        </w:rPr>
        <w:t>.</w:t>
      </w:r>
      <w:r w:rsidR="00F604DE" w:rsidRPr="00705B7C">
        <w:rPr>
          <w:rFonts w:ascii="Arial Bold" w:hAnsi="Arial Bold"/>
        </w:rPr>
        <w:tab/>
      </w:r>
      <w:bookmarkEnd w:id="70"/>
      <w:bookmarkEnd w:id="71"/>
      <w:bookmarkEnd w:id="72"/>
      <w:r w:rsidR="00D14405" w:rsidRPr="00705B7C">
        <w:rPr>
          <w:rFonts w:ascii="Arial Bold" w:hAnsi="Arial Bold"/>
        </w:rPr>
        <w:t>Draft variation</w:t>
      </w:r>
      <w:bookmarkEnd w:id="73"/>
    </w:p>
    <w:p w:rsidR="008129DF" w:rsidRPr="00671FE5" w:rsidRDefault="00705B7C" w:rsidP="00705B7C">
      <w:r w:rsidRPr="00671FE5">
        <w:t xml:space="preserve">The draft variation </w:t>
      </w:r>
      <w:r w:rsidR="008129DF" w:rsidRPr="00671FE5">
        <w:t xml:space="preserve">is </w:t>
      </w:r>
      <w:r w:rsidRPr="00671FE5">
        <w:t xml:space="preserve">at Attachment A. </w:t>
      </w:r>
      <w:r w:rsidR="008129DF" w:rsidRPr="00671FE5">
        <w:t>The variation is intended to take effect on</w:t>
      </w:r>
      <w:r w:rsidR="00671FE5" w:rsidRPr="00671FE5">
        <w:t xml:space="preserve"> gazettal. </w:t>
      </w:r>
      <w:r w:rsidR="008129DF" w:rsidRPr="00671FE5">
        <w:t xml:space="preserve"> </w:t>
      </w:r>
    </w:p>
    <w:p w:rsidR="00705B7C" w:rsidRDefault="00705B7C" w:rsidP="00705B7C"/>
    <w:p w:rsidR="008129DF" w:rsidRDefault="008129DF" w:rsidP="00705B7C">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p>
    <w:p w:rsidR="0080584E" w:rsidRPr="0080584E" w:rsidRDefault="0080584E" w:rsidP="00F2002B">
      <w:pPr>
        <w:pStyle w:val="Heading2"/>
      </w:pPr>
      <w:bookmarkStart w:id="74" w:name="_Toc175381456"/>
      <w:bookmarkStart w:id="75" w:name="_Toc300761917"/>
      <w:bookmarkStart w:id="76" w:name="_Toc300933449"/>
      <w:bookmarkStart w:id="77" w:name="_Toc387066114"/>
      <w:bookmarkStart w:id="78" w:name="_Toc406413119"/>
      <w:bookmarkStart w:id="79" w:name="_Toc300933452"/>
      <w:bookmarkStart w:id="80" w:name="_Toc11735643"/>
      <w:bookmarkStart w:id="81" w:name="_Toc29883130"/>
      <w:bookmarkStart w:id="82" w:name="_Toc41906817"/>
      <w:bookmarkStart w:id="83" w:name="_Toc41907564"/>
      <w:bookmarkStart w:id="84" w:name="_Toc43112360"/>
      <w:r w:rsidRPr="0080584E">
        <w:t>3.1</w:t>
      </w:r>
      <w:r w:rsidRPr="0080584E">
        <w:tab/>
        <w:t>Transitional arrangements</w:t>
      </w:r>
      <w:bookmarkEnd w:id="74"/>
      <w:bookmarkEnd w:id="75"/>
      <w:bookmarkEnd w:id="76"/>
      <w:bookmarkEnd w:id="77"/>
      <w:bookmarkEnd w:id="78"/>
    </w:p>
    <w:p w:rsidR="0080584E" w:rsidRPr="0080584E" w:rsidRDefault="00DE1917" w:rsidP="0080584E">
      <w:pPr>
        <w:rPr>
          <w:rFonts w:cs="Arial"/>
        </w:rPr>
      </w:pPr>
      <w:r>
        <w:rPr>
          <w:rFonts w:cs="Arial"/>
        </w:rPr>
        <w:t xml:space="preserve">The draft variation will </w:t>
      </w:r>
      <w:r w:rsidR="00BD6621">
        <w:rPr>
          <w:rFonts w:cs="Arial"/>
        </w:rPr>
        <w:t>commence</w:t>
      </w:r>
      <w:r>
        <w:rPr>
          <w:rFonts w:cs="Arial"/>
        </w:rPr>
        <w:t xml:space="preserve"> on the date of gazettal. </w:t>
      </w:r>
      <w:r w:rsidR="0080584E">
        <w:rPr>
          <w:rFonts w:cs="Arial"/>
        </w:rPr>
        <w:t>FSANZ considers that no transitional arrangements are required for this Proposal on the basis that</w:t>
      </w:r>
      <w:r>
        <w:rPr>
          <w:rFonts w:cs="Arial"/>
        </w:rPr>
        <w:t xml:space="preserve"> the proposed amendments </w:t>
      </w:r>
      <w:r w:rsidR="005468CB">
        <w:rPr>
          <w:rFonts w:cs="Arial"/>
        </w:rPr>
        <w:t xml:space="preserve">are required to reduce identified public health and safety concerns from consumption of raw apricot kernels. Relevant parties have been kept informed of this proposal and can make appropriate commercial decisions to minimise the cost. </w:t>
      </w:r>
    </w:p>
    <w:p w:rsidR="0080584E" w:rsidRPr="0080584E" w:rsidRDefault="0080584E" w:rsidP="00F2002B">
      <w:pPr>
        <w:pStyle w:val="Heading3"/>
      </w:pPr>
      <w:bookmarkStart w:id="85" w:name="_Toc406413120"/>
      <w:r w:rsidRPr="0080584E">
        <w:t>3.1.1</w:t>
      </w:r>
      <w:r w:rsidRPr="0080584E">
        <w:tab/>
        <w:t>Transitional arrangements for Code Revision</w:t>
      </w:r>
      <w:bookmarkEnd w:id="85"/>
    </w:p>
    <w:p w:rsidR="00BE4FB6" w:rsidRDefault="0080584E" w:rsidP="00D33D08">
      <w:pPr>
        <w:ind w:right="-286"/>
      </w:pPr>
      <w:r w:rsidRPr="0080584E">
        <w:t xml:space="preserve">FSANZ </w:t>
      </w:r>
      <w:r w:rsidR="00A63D13">
        <w:t>has</w:t>
      </w:r>
      <w:r w:rsidR="00A63D13" w:rsidRPr="0080584E">
        <w:t xml:space="preserve"> review</w:t>
      </w:r>
      <w:r w:rsidR="00A63D13">
        <w:t>ed</w:t>
      </w:r>
      <w:r w:rsidR="00A63D13" w:rsidRPr="0080584E">
        <w:t xml:space="preserve"> </w:t>
      </w:r>
      <w:r w:rsidRPr="0080584E">
        <w:t>the Code in order to improve its clarity and legal efficacy through Proposal P1025 – details of which are on the FSANZ website</w:t>
      </w:r>
      <w:r w:rsidRPr="0080584E">
        <w:rPr>
          <w:vertAlign w:val="superscript"/>
        </w:rPr>
        <w:footnoteReference w:id="13"/>
      </w:r>
      <w:r w:rsidRPr="0080584E">
        <w:t xml:space="preserve">. The FSANZ Board </w:t>
      </w:r>
      <w:r w:rsidR="00A63D13">
        <w:t>has approved draft variations arising from this Proposal</w:t>
      </w:r>
      <w:r w:rsidRPr="0080584E">
        <w:t xml:space="preserve"> </w:t>
      </w:r>
      <w:r w:rsidR="00A63D13">
        <w:t xml:space="preserve">and notified that decision to Ministers. If no review is requested by Ministers, </w:t>
      </w:r>
      <w:r w:rsidRPr="0080584E">
        <w:t xml:space="preserve">it expected that the new Code will commence </w:t>
      </w:r>
      <w:r w:rsidR="00A63D13">
        <w:t>on 1 March 2016</w:t>
      </w:r>
      <w:r w:rsidRPr="0080584E">
        <w:t xml:space="preserve"> and will repeal and replace the current Code. The new Code will then need to be amended to incorporate any outstanding changes made to the current Code, including the variations at Attachment A. </w:t>
      </w:r>
    </w:p>
    <w:p w:rsidR="00730FA7" w:rsidRDefault="00730FA7" w:rsidP="00730FA7"/>
    <w:p w:rsidR="00924C80" w:rsidRPr="00924C80" w:rsidRDefault="004E00AD" w:rsidP="00F604DE">
      <w:pPr>
        <w:pStyle w:val="Heading1"/>
      </w:pPr>
      <w:bookmarkStart w:id="86" w:name="_Toc406413121"/>
      <w:r>
        <w:t>4</w:t>
      </w:r>
      <w:r w:rsidR="00924C80" w:rsidRPr="00924C80">
        <w:t>.</w:t>
      </w:r>
      <w:r w:rsidR="00924C80" w:rsidRPr="00924C80">
        <w:tab/>
        <w:t>R</w:t>
      </w:r>
      <w:bookmarkEnd w:id="79"/>
      <w:r w:rsidR="006C28E2">
        <w:t>eferences</w:t>
      </w:r>
      <w:bookmarkEnd w:id="86"/>
    </w:p>
    <w:p w:rsidR="00887C2F" w:rsidRPr="005E303C" w:rsidRDefault="00887C2F" w:rsidP="00F93747">
      <w:pPr>
        <w:rPr>
          <w:rFonts w:cs="Arial"/>
          <w:sz w:val="20"/>
          <w:szCs w:val="20"/>
        </w:rPr>
      </w:pPr>
      <w:r w:rsidRPr="005E303C">
        <w:rPr>
          <w:rFonts w:cs="Arial"/>
          <w:sz w:val="20"/>
          <w:szCs w:val="20"/>
        </w:rPr>
        <w:t>Akıl M et al (2013) Acute cyanide intoxication due to apricot seed ingestion</w:t>
      </w:r>
      <w:r w:rsidR="005E303C" w:rsidRPr="005E303C">
        <w:rPr>
          <w:rFonts w:cs="Arial"/>
          <w:sz w:val="20"/>
          <w:szCs w:val="20"/>
        </w:rPr>
        <w:t>.</w:t>
      </w:r>
      <w:r w:rsidRPr="005E303C">
        <w:rPr>
          <w:rFonts w:cs="Arial"/>
          <w:sz w:val="20"/>
          <w:szCs w:val="20"/>
        </w:rPr>
        <w:t xml:space="preserve"> </w:t>
      </w:r>
      <w:r w:rsidRPr="005E303C">
        <w:rPr>
          <w:rFonts w:cs="Arial"/>
          <w:i/>
          <w:sz w:val="20"/>
          <w:szCs w:val="20"/>
        </w:rPr>
        <w:t>J Emerg Med</w:t>
      </w:r>
      <w:r w:rsidRPr="005E303C">
        <w:rPr>
          <w:rFonts w:cs="Arial"/>
          <w:sz w:val="20"/>
          <w:szCs w:val="20"/>
        </w:rPr>
        <w:t>. 44: 285-6</w:t>
      </w:r>
    </w:p>
    <w:p w:rsidR="00887C2F" w:rsidRPr="005E303C" w:rsidRDefault="00887C2F" w:rsidP="00F93747">
      <w:pPr>
        <w:rPr>
          <w:rFonts w:cs="Arial"/>
          <w:sz w:val="20"/>
          <w:szCs w:val="20"/>
        </w:rPr>
      </w:pPr>
    </w:p>
    <w:p w:rsidR="00887C2F" w:rsidRPr="005E303C" w:rsidRDefault="00887C2F" w:rsidP="00F93747">
      <w:pPr>
        <w:rPr>
          <w:rFonts w:cs="Arial"/>
          <w:sz w:val="20"/>
          <w:szCs w:val="20"/>
        </w:rPr>
      </w:pPr>
      <w:r w:rsidRPr="005E303C">
        <w:rPr>
          <w:rFonts w:cs="Arial"/>
          <w:sz w:val="20"/>
          <w:szCs w:val="20"/>
        </w:rPr>
        <w:t xml:space="preserve">Akyildiz BN at al (2010) Cyanide poisoning caused by ingestion of apricot seeds. </w:t>
      </w:r>
      <w:r w:rsidRPr="005E303C">
        <w:rPr>
          <w:rFonts w:cs="Arial"/>
          <w:i/>
          <w:sz w:val="20"/>
          <w:szCs w:val="20"/>
        </w:rPr>
        <w:t>Ann Trop Paediatr.</w:t>
      </w:r>
      <w:r w:rsidRPr="005E303C">
        <w:rPr>
          <w:rFonts w:cs="Arial"/>
          <w:sz w:val="20"/>
          <w:szCs w:val="20"/>
        </w:rPr>
        <w:t xml:space="preserve"> 30:39-43.</w:t>
      </w:r>
    </w:p>
    <w:p w:rsidR="00887C2F" w:rsidRPr="005E303C" w:rsidRDefault="00887C2F" w:rsidP="00F93747">
      <w:pPr>
        <w:rPr>
          <w:rFonts w:cs="Arial"/>
          <w:sz w:val="20"/>
          <w:szCs w:val="20"/>
        </w:rPr>
      </w:pPr>
    </w:p>
    <w:p w:rsidR="00914223" w:rsidRPr="005E303C" w:rsidRDefault="00914223" w:rsidP="00914223">
      <w:pPr>
        <w:widowControl/>
        <w:autoSpaceDE w:val="0"/>
        <w:autoSpaceDN w:val="0"/>
        <w:adjustRightInd w:val="0"/>
        <w:rPr>
          <w:rFonts w:eastAsiaTheme="minorHAnsi" w:cs="Arial"/>
          <w:color w:val="000000"/>
          <w:sz w:val="20"/>
          <w:szCs w:val="20"/>
          <w:lang w:val="en-AU" w:bidi="ar-SA"/>
        </w:rPr>
      </w:pPr>
      <w:r w:rsidRPr="005E303C">
        <w:rPr>
          <w:rFonts w:eastAsiaTheme="minorHAnsi" w:cs="Arial"/>
          <w:color w:val="000000"/>
          <w:sz w:val="20"/>
          <w:szCs w:val="20"/>
          <w:lang w:val="en-AU" w:bidi="ar-SA"/>
        </w:rPr>
        <w:t xml:space="preserve">Atkinson K. (2006). Apricot kernels carry risk of cyanide poisoning. Accessed at: </w:t>
      </w:r>
      <w:hyperlink r:id="rId24" w:history="1">
        <w:r w:rsidRPr="005E303C">
          <w:rPr>
            <w:rStyle w:val="Hyperlink"/>
            <w:rFonts w:eastAsiaTheme="minorHAnsi" w:cs="Arial"/>
            <w:sz w:val="20"/>
            <w:szCs w:val="20"/>
            <w:lang w:val="en-AU" w:bidi="ar-SA"/>
          </w:rPr>
          <w:t>http://www.nzherald.co.nz/organisation/story.cfm?o_id=324&amp;objectid=10379786</w:t>
        </w:r>
      </w:hyperlink>
    </w:p>
    <w:p w:rsidR="00914223" w:rsidRPr="005E303C" w:rsidRDefault="00914223" w:rsidP="00F93747">
      <w:pPr>
        <w:rPr>
          <w:rFonts w:cs="Arial"/>
          <w:sz w:val="20"/>
          <w:szCs w:val="20"/>
        </w:rPr>
      </w:pPr>
    </w:p>
    <w:p w:rsidR="00887C2F" w:rsidRPr="005E303C" w:rsidRDefault="00887C2F" w:rsidP="00AA6E9F">
      <w:pPr>
        <w:widowControl/>
        <w:rPr>
          <w:rFonts w:cs="Arial"/>
          <w:sz w:val="20"/>
          <w:szCs w:val="20"/>
          <w:lang w:val="en-US" w:eastAsia="en-AU" w:bidi="ar-SA"/>
        </w:rPr>
      </w:pPr>
      <w:bookmarkStart w:id="87" w:name="_ENREF_1"/>
      <w:r w:rsidRPr="005E303C">
        <w:rPr>
          <w:rFonts w:cs="Arial"/>
          <w:sz w:val="20"/>
          <w:szCs w:val="20"/>
          <w:lang w:val="en-US" w:eastAsia="en-AU" w:bidi="ar-SA"/>
        </w:rPr>
        <w:t>Cigolini D et al (2011) Hydroxocobalamin treatment of acute cyanide poisoning from apricot kernels. Emerg Med J. 28: 804-5.</w:t>
      </w:r>
    </w:p>
    <w:p w:rsidR="00887C2F" w:rsidRPr="005E303C" w:rsidRDefault="00887C2F" w:rsidP="00AA6E9F">
      <w:pPr>
        <w:widowControl/>
        <w:rPr>
          <w:rFonts w:cs="Arial"/>
          <w:sz w:val="20"/>
          <w:szCs w:val="20"/>
          <w:lang w:val="en-US" w:eastAsia="en-AU" w:bidi="ar-SA"/>
        </w:rPr>
      </w:pPr>
    </w:p>
    <w:p w:rsidR="00AA6E9F" w:rsidRPr="005E303C" w:rsidRDefault="00AA6E9F" w:rsidP="00AA6E9F">
      <w:pPr>
        <w:widowControl/>
        <w:rPr>
          <w:rFonts w:cs="Arial"/>
          <w:sz w:val="20"/>
          <w:szCs w:val="20"/>
          <w:lang w:val="en-US" w:eastAsia="en-AU" w:bidi="ar-SA"/>
        </w:rPr>
      </w:pPr>
      <w:r w:rsidRPr="005E303C">
        <w:rPr>
          <w:rFonts w:cs="Arial"/>
          <w:sz w:val="20"/>
          <w:szCs w:val="20"/>
          <w:lang w:val="en-US" w:eastAsia="en-AU" w:bidi="ar-SA"/>
        </w:rPr>
        <w:t xml:space="preserve">Codex Standard for Sweet Cassava (2005). </w:t>
      </w:r>
      <w:r w:rsidRPr="005E303C">
        <w:rPr>
          <w:rFonts w:cs="Arial"/>
          <w:i/>
          <w:sz w:val="20"/>
          <w:szCs w:val="20"/>
          <w:lang w:val="en-US" w:eastAsia="en-AU" w:bidi="ar-SA"/>
        </w:rPr>
        <w:t xml:space="preserve">Codex Stan, </w:t>
      </w:r>
      <w:r w:rsidRPr="005E303C">
        <w:rPr>
          <w:rFonts w:cs="Arial"/>
          <w:sz w:val="20"/>
          <w:szCs w:val="20"/>
          <w:lang w:val="en-US" w:eastAsia="en-AU" w:bidi="ar-SA"/>
        </w:rPr>
        <w:t>238-2003.</w:t>
      </w:r>
    </w:p>
    <w:p w:rsidR="00AA6E9F" w:rsidRPr="005E303C" w:rsidRDefault="00AA6E9F" w:rsidP="00AA6E9F">
      <w:pPr>
        <w:widowControl/>
        <w:rPr>
          <w:rFonts w:cs="Arial"/>
          <w:sz w:val="20"/>
          <w:szCs w:val="20"/>
          <w:lang w:val="en-US" w:eastAsia="en-AU" w:bidi="ar-SA"/>
        </w:rPr>
      </w:pPr>
    </w:p>
    <w:p w:rsidR="00D61469" w:rsidRPr="005E303C" w:rsidRDefault="00D61469" w:rsidP="00D61469">
      <w:pPr>
        <w:widowControl/>
        <w:spacing w:line="240" w:lineRule="atLeast"/>
        <w:jc w:val="both"/>
        <w:rPr>
          <w:rFonts w:cs="Arial"/>
          <w:noProof/>
          <w:color w:val="000000"/>
          <w:sz w:val="20"/>
          <w:szCs w:val="20"/>
          <w:lang w:val="en-NZ" w:bidi="ar-SA"/>
        </w:rPr>
      </w:pPr>
      <w:r w:rsidRPr="005E303C">
        <w:rPr>
          <w:rFonts w:cs="Arial"/>
          <w:noProof/>
          <w:color w:val="000000"/>
          <w:sz w:val="20"/>
          <w:szCs w:val="20"/>
          <w:lang w:val="en-NZ" w:bidi="ar-SA"/>
        </w:rPr>
        <w:t>Codex Committee on Contaminants in Foods. (2008) Discussion paper on cyanogenic glycosides. CX/CF 09/3/11. Rome: FAO/WHO.</w:t>
      </w:r>
    </w:p>
    <w:p w:rsidR="00DC3D5C" w:rsidRPr="005E303C" w:rsidRDefault="00DC3D5C" w:rsidP="00D61469">
      <w:pPr>
        <w:widowControl/>
        <w:spacing w:line="240" w:lineRule="atLeast"/>
        <w:jc w:val="both"/>
        <w:rPr>
          <w:rFonts w:cs="Arial"/>
          <w:noProof/>
          <w:color w:val="000000"/>
          <w:sz w:val="20"/>
          <w:szCs w:val="20"/>
          <w:lang w:val="en-NZ" w:bidi="ar-SA"/>
        </w:rPr>
      </w:pPr>
      <w:bookmarkStart w:id="88" w:name="_ENREF_5"/>
      <w:bookmarkEnd w:id="87"/>
    </w:p>
    <w:p w:rsidR="001E7818" w:rsidRPr="001E7818" w:rsidRDefault="001E7818" w:rsidP="001E7818">
      <w:pPr>
        <w:widowControl/>
        <w:spacing w:line="240" w:lineRule="atLeast"/>
        <w:rPr>
          <w:rFonts w:cs="Arial"/>
          <w:bCs/>
          <w:noProof/>
          <w:color w:val="000000"/>
          <w:sz w:val="20"/>
          <w:szCs w:val="20"/>
          <w:lang w:val="en-US" w:bidi="ar-SA"/>
        </w:rPr>
      </w:pPr>
      <w:r w:rsidRPr="001E7818">
        <w:rPr>
          <w:rFonts w:cs="Arial"/>
          <w:bCs/>
          <w:noProof/>
          <w:color w:val="000000"/>
          <w:sz w:val="20"/>
          <w:szCs w:val="20"/>
          <w:lang w:val="en-AU" w:bidi="ar-SA"/>
        </w:rPr>
        <w:t xml:space="preserve">FSANZ (2011) FSANZ warns against consuming raw apricot kernels. </w:t>
      </w:r>
      <w:r w:rsidRPr="001E7818">
        <w:rPr>
          <w:rFonts w:cs="Arial"/>
          <w:bCs/>
          <w:noProof/>
          <w:color w:val="000000"/>
          <w:sz w:val="20"/>
          <w:szCs w:val="20"/>
          <w:lang w:val="en-US" w:bidi="ar-SA"/>
        </w:rPr>
        <w:t xml:space="preserve">4 November 2011. </w:t>
      </w:r>
      <w:hyperlink r:id="rId25" w:history="1">
        <w:r w:rsidRPr="001E7818">
          <w:rPr>
            <w:rStyle w:val="Hyperlink"/>
            <w:rFonts w:cs="Arial"/>
            <w:bCs/>
            <w:noProof/>
            <w:sz w:val="20"/>
            <w:szCs w:val="20"/>
            <w:lang w:val="en-US" w:bidi="ar-SA"/>
          </w:rPr>
          <w:t>http://www.foodstandards.gov.au/media/Pages/mediareleases/mediareleases2011/fsanzwarnsagainstcon5338.aspx</w:t>
        </w:r>
      </w:hyperlink>
      <w:r w:rsidRPr="001E7818">
        <w:rPr>
          <w:rFonts w:cs="Arial"/>
          <w:bCs/>
          <w:noProof/>
          <w:color w:val="000000"/>
          <w:sz w:val="20"/>
          <w:szCs w:val="20"/>
          <w:lang w:val="en-US" w:bidi="ar-SA"/>
        </w:rPr>
        <w:t xml:space="preserve"> </w:t>
      </w:r>
    </w:p>
    <w:p w:rsidR="001E7818" w:rsidRDefault="001E7818" w:rsidP="001E7818">
      <w:pPr>
        <w:widowControl/>
        <w:spacing w:line="240" w:lineRule="atLeast"/>
        <w:rPr>
          <w:rFonts w:cs="Arial"/>
          <w:noProof/>
          <w:color w:val="000000"/>
          <w:sz w:val="20"/>
          <w:szCs w:val="20"/>
          <w:lang w:val="en-NZ" w:bidi="ar-SA"/>
        </w:rPr>
      </w:pPr>
    </w:p>
    <w:p w:rsidR="008B0281" w:rsidRPr="005E303C" w:rsidRDefault="008B0281" w:rsidP="00D61469">
      <w:pPr>
        <w:widowControl/>
        <w:spacing w:line="240" w:lineRule="atLeast"/>
        <w:jc w:val="both"/>
        <w:rPr>
          <w:rFonts w:cs="Arial"/>
          <w:noProof/>
          <w:color w:val="000000"/>
          <w:sz w:val="20"/>
          <w:szCs w:val="20"/>
          <w:lang w:val="en-NZ" w:bidi="ar-SA"/>
        </w:rPr>
      </w:pPr>
      <w:r w:rsidRPr="005E303C">
        <w:rPr>
          <w:rFonts w:cs="Arial"/>
          <w:noProof/>
          <w:color w:val="000000"/>
          <w:sz w:val="20"/>
          <w:szCs w:val="20"/>
          <w:lang w:val="en-NZ" w:bidi="ar-SA"/>
        </w:rPr>
        <w:t xml:space="preserve">Gandhi VM et al (1997) Safety evaluation of wild apricot oil. </w:t>
      </w:r>
      <w:r w:rsidRPr="005E303C">
        <w:rPr>
          <w:rFonts w:cs="Arial"/>
          <w:i/>
          <w:noProof/>
          <w:color w:val="000000"/>
          <w:sz w:val="20"/>
          <w:szCs w:val="20"/>
          <w:lang w:val="en-NZ" w:bidi="ar-SA"/>
        </w:rPr>
        <w:t>Food Chem Toxicol</w:t>
      </w:r>
      <w:r w:rsidRPr="005E303C">
        <w:rPr>
          <w:rFonts w:cs="Arial"/>
          <w:noProof/>
          <w:color w:val="000000"/>
          <w:sz w:val="20"/>
          <w:szCs w:val="20"/>
          <w:lang w:val="en-NZ" w:bidi="ar-SA"/>
        </w:rPr>
        <w:t>. 35:583-7.</w:t>
      </w:r>
    </w:p>
    <w:p w:rsidR="00D61469" w:rsidRPr="005E303C" w:rsidRDefault="00D61469" w:rsidP="00D61469">
      <w:pPr>
        <w:widowControl/>
        <w:spacing w:line="240" w:lineRule="atLeast"/>
        <w:jc w:val="both"/>
        <w:rPr>
          <w:rFonts w:cs="Arial"/>
          <w:noProof/>
          <w:color w:val="000000"/>
          <w:sz w:val="20"/>
          <w:szCs w:val="20"/>
          <w:lang w:val="en-NZ" w:bidi="ar-SA"/>
        </w:rPr>
      </w:pPr>
      <w:r w:rsidRPr="005E303C">
        <w:rPr>
          <w:rFonts w:cs="Arial"/>
          <w:noProof/>
          <w:color w:val="000000"/>
          <w:sz w:val="20"/>
          <w:szCs w:val="20"/>
          <w:lang w:val="en-NZ" w:bidi="ar-SA"/>
        </w:rPr>
        <w:lastRenderedPageBreak/>
        <w:t xml:space="preserve">Haque MR, Bradbury JH. (2002) Total cyanide determination of plants and foods using the picrate and acid hydrolysis methods. </w:t>
      </w:r>
      <w:r w:rsidRPr="005E303C">
        <w:rPr>
          <w:rFonts w:cs="Arial"/>
          <w:i/>
          <w:noProof/>
          <w:color w:val="000000"/>
          <w:sz w:val="20"/>
          <w:szCs w:val="20"/>
          <w:lang w:val="en-NZ" w:bidi="ar-SA"/>
        </w:rPr>
        <w:t>Food Chemistry</w:t>
      </w:r>
      <w:r w:rsidR="005E303C" w:rsidRPr="005E303C">
        <w:rPr>
          <w:rFonts w:cs="Arial"/>
          <w:noProof/>
          <w:color w:val="000000"/>
          <w:sz w:val="20"/>
          <w:szCs w:val="20"/>
          <w:lang w:val="en-NZ" w:bidi="ar-SA"/>
        </w:rPr>
        <w:t xml:space="preserve">. </w:t>
      </w:r>
      <w:r w:rsidRPr="005E303C">
        <w:rPr>
          <w:rFonts w:cs="Arial"/>
          <w:noProof/>
          <w:color w:val="000000"/>
          <w:sz w:val="20"/>
          <w:szCs w:val="20"/>
          <w:lang w:val="en-NZ" w:bidi="ar-SA"/>
        </w:rPr>
        <w:t>77(1): 107-114.</w:t>
      </w:r>
    </w:p>
    <w:bookmarkEnd w:id="88"/>
    <w:p w:rsidR="00D61469" w:rsidRPr="005E303C" w:rsidRDefault="00D61469" w:rsidP="00D61469">
      <w:pPr>
        <w:pStyle w:val="section1"/>
        <w:spacing w:before="0" w:beforeAutospacing="0" w:after="0" w:afterAutospacing="0"/>
        <w:rPr>
          <w:rFonts w:ascii="Arial" w:hAnsi="Arial" w:cs="Arial"/>
          <w:color w:val="0000FF"/>
          <w:sz w:val="20"/>
          <w:szCs w:val="20"/>
        </w:rPr>
      </w:pPr>
    </w:p>
    <w:p w:rsidR="001E7818" w:rsidRPr="001E7818" w:rsidRDefault="001E7818" w:rsidP="001E7818">
      <w:pPr>
        <w:widowControl/>
        <w:rPr>
          <w:rFonts w:cs="Arial"/>
          <w:szCs w:val="22"/>
          <w:lang w:val="en-AU" w:eastAsia="en-AU" w:bidi="ar-SA"/>
        </w:rPr>
      </w:pPr>
      <w:r w:rsidRPr="001E7818">
        <w:rPr>
          <w:rFonts w:cs="Arial"/>
          <w:szCs w:val="22"/>
          <w:lang w:val="en-AU" w:eastAsia="en-AU" w:bidi="ar-SA"/>
        </w:rPr>
        <w:t>Holzbecher MD, Moss MA, Ellenberger HA (1984) The cyanide content of laetrile preparations, apricot, peach and apple seeds. Journal of Toxicology. Clinical Toxicology 22 (4): 341-347.</w:t>
      </w:r>
    </w:p>
    <w:p w:rsidR="001E7818" w:rsidRDefault="001E7818" w:rsidP="00782696">
      <w:pPr>
        <w:widowControl/>
        <w:rPr>
          <w:rFonts w:cs="Arial"/>
          <w:sz w:val="20"/>
          <w:szCs w:val="20"/>
        </w:rPr>
      </w:pPr>
    </w:p>
    <w:p w:rsidR="00887C2F" w:rsidRPr="005E303C" w:rsidRDefault="00887C2F" w:rsidP="00782696">
      <w:pPr>
        <w:widowControl/>
        <w:rPr>
          <w:rFonts w:cs="Arial"/>
          <w:sz w:val="20"/>
          <w:szCs w:val="20"/>
        </w:rPr>
      </w:pPr>
      <w:r w:rsidRPr="005E303C">
        <w:rPr>
          <w:rFonts w:cs="Arial"/>
          <w:sz w:val="20"/>
          <w:szCs w:val="20"/>
        </w:rPr>
        <w:t xml:space="preserve">Lasch, et al. (1981) Multiple cases of cyanide poisoning by apricot kernels in children from Gaza. </w:t>
      </w:r>
      <w:r w:rsidRPr="005E303C">
        <w:rPr>
          <w:rFonts w:cs="Arial"/>
          <w:i/>
          <w:sz w:val="20"/>
          <w:szCs w:val="20"/>
        </w:rPr>
        <w:t xml:space="preserve">Pediatrics </w:t>
      </w:r>
      <w:r w:rsidRPr="005E303C">
        <w:rPr>
          <w:rFonts w:cs="Arial"/>
          <w:sz w:val="20"/>
          <w:szCs w:val="20"/>
        </w:rPr>
        <w:t>68: 5-7</w:t>
      </w:r>
    </w:p>
    <w:p w:rsidR="00887C2F" w:rsidRPr="005E303C" w:rsidRDefault="00887C2F" w:rsidP="00782696">
      <w:pPr>
        <w:widowControl/>
        <w:rPr>
          <w:rFonts w:cs="Arial"/>
          <w:sz w:val="20"/>
          <w:szCs w:val="20"/>
        </w:rPr>
      </w:pPr>
    </w:p>
    <w:p w:rsidR="00887C2F" w:rsidRPr="005E303C" w:rsidRDefault="00887C2F" w:rsidP="00782696">
      <w:pPr>
        <w:widowControl/>
        <w:rPr>
          <w:rFonts w:cs="Arial"/>
          <w:sz w:val="20"/>
          <w:szCs w:val="20"/>
        </w:rPr>
      </w:pPr>
      <w:r w:rsidRPr="005E303C">
        <w:rPr>
          <w:rFonts w:cs="Arial"/>
          <w:sz w:val="20"/>
          <w:szCs w:val="20"/>
        </w:rPr>
        <w:t xml:space="preserve">Sayre JW, Kaymakcalan S. (1964) Cyanide poisoning from apricot seeds among children in Central Turkey. </w:t>
      </w:r>
      <w:r w:rsidRPr="005E303C">
        <w:rPr>
          <w:rFonts w:cs="Arial"/>
          <w:i/>
          <w:sz w:val="20"/>
          <w:szCs w:val="20"/>
        </w:rPr>
        <w:t>N Engl J Med</w:t>
      </w:r>
      <w:r w:rsidRPr="005E303C">
        <w:rPr>
          <w:rFonts w:cs="Arial"/>
          <w:sz w:val="20"/>
          <w:szCs w:val="20"/>
        </w:rPr>
        <w:t>. 270:1113–1118</w:t>
      </w:r>
    </w:p>
    <w:p w:rsidR="00887C2F" w:rsidRPr="005E303C" w:rsidRDefault="00887C2F" w:rsidP="00782696">
      <w:pPr>
        <w:widowControl/>
        <w:rPr>
          <w:rFonts w:cs="Arial"/>
          <w:sz w:val="20"/>
          <w:szCs w:val="20"/>
        </w:rPr>
      </w:pPr>
    </w:p>
    <w:p w:rsidR="00887C2F" w:rsidRPr="005E303C" w:rsidRDefault="00887C2F" w:rsidP="00782696">
      <w:pPr>
        <w:widowControl/>
        <w:rPr>
          <w:rFonts w:cs="Arial"/>
          <w:sz w:val="20"/>
          <w:szCs w:val="20"/>
        </w:rPr>
      </w:pPr>
      <w:r w:rsidRPr="005E303C">
        <w:rPr>
          <w:rFonts w:cs="Arial"/>
          <w:sz w:val="20"/>
          <w:szCs w:val="20"/>
        </w:rPr>
        <w:t xml:space="preserve">Suchard et al (1998) Acute cyanide toxicity caused by apricot kernel ingestion. </w:t>
      </w:r>
      <w:r w:rsidRPr="005E303C">
        <w:rPr>
          <w:rFonts w:cs="Arial"/>
          <w:i/>
          <w:sz w:val="20"/>
          <w:szCs w:val="20"/>
        </w:rPr>
        <w:t>Ann Emerg Med</w:t>
      </w:r>
      <w:r w:rsidRPr="005E303C">
        <w:rPr>
          <w:rFonts w:cs="Arial"/>
          <w:sz w:val="20"/>
          <w:szCs w:val="20"/>
        </w:rPr>
        <w:t>. 32:742-4</w:t>
      </w:r>
    </w:p>
    <w:p w:rsidR="00914223" w:rsidRPr="005E303C" w:rsidRDefault="00914223" w:rsidP="00782696">
      <w:pPr>
        <w:widowControl/>
        <w:rPr>
          <w:rFonts w:cs="Arial"/>
          <w:sz w:val="20"/>
          <w:szCs w:val="20"/>
        </w:rPr>
      </w:pPr>
    </w:p>
    <w:p w:rsidR="0022564C" w:rsidRPr="005E303C" w:rsidRDefault="0022564C" w:rsidP="00F83382">
      <w:pPr>
        <w:rPr>
          <w:rFonts w:eastAsiaTheme="minorHAnsi" w:cs="Arial"/>
          <w:color w:val="3333FF"/>
          <w:sz w:val="20"/>
          <w:szCs w:val="20"/>
          <w:u w:val="single"/>
          <w:lang w:val="en-AU" w:bidi="ar-SA"/>
        </w:rPr>
      </w:pPr>
      <w:r w:rsidRPr="005E303C">
        <w:rPr>
          <w:rFonts w:cs="Arial"/>
          <w:sz w:val="20"/>
          <w:szCs w:val="20"/>
        </w:rPr>
        <w:t xml:space="preserve">USFDA </w:t>
      </w:r>
      <w:hyperlink r:id="rId26" w:history="1">
        <w:r w:rsidR="00914223" w:rsidRPr="005E303C">
          <w:rPr>
            <w:rStyle w:val="Hyperlink"/>
            <w:rFonts w:cs="Arial"/>
            <w:sz w:val="20"/>
            <w:szCs w:val="20"/>
          </w:rPr>
          <w:t>http://www.fda.gov/food/ingredientspackaginglabeling/foodadditivesingredients/ucm091048.htm</w:t>
        </w:r>
      </w:hyperlink>
    </w:p>
    <w:bookmarkEnd w:id="80"/>
    <w:bookmarkEnd w:id="81"/>
    <w:bookmarkEnd w:id="82"/>
    <w:bookmarkEnd w:id="83"/>
    <w:bookmarkEnd w:id="84"/>
    <w:p w:rsidR="008129DF" w:rsidRDefault="008129DF" w:rsidP="00FF7C77"/>
    <w:p w:rsidR="003C4969" w:rsidRPr="00B20F77" w:rsidRDefault="00924C80" w:rsidP="00B20F77">
      <w:pPr>
        <w:rPr>
          <w:b/>
          <w:sz w:val="28"/>
        </w:rPr>
      </w:pPr>
      <w:r w:rsidRPr="00B20F77">
        <w:rPr>
          <w:b/>
          <w:sz w:val="28"/>
        </w:rPr>
        <w:t>Attachments</w:t>
      </w:r>
    </w:p>
    <w:p w:rsidR="00A4175D" w:rsidRPr="00E203C2" w:rsidRDefault="00A4175D" w:rsidP="00AF06FC"/>
    <w:p w:rsidR="00924C80" w:rsidRPr="00705B7C" w:rsidRDefault="00A4175D" w:rsidP="00D14405">
      <w:pPr>
        <w:pStyle w:val="CommentText"/>
        <w:ind w:left="567" w:hanging="567"/>
      </w:pPr>
      <w:r w:rsidRPr="00705B7C">
        <w:rPr>
          <w:sz w:val="22"/>
          <w:szCs w:val="22"/>
        </w:rPr>
        <w:t>A.</w:t>
      </w:r>
      <w:r w:rsidRPr="00705B7C">
        <w:rPr>
          <w:sz w:val="22"/>
          <w:szCs w:val="22"/>
        </w:rPr>
        <w:tab/>
      </w:r>
      <w:r w:rsidR="00410C76" w:rsidRPr="00705B7C">
        <w:rPr>
          <w:sz w:val="22"/>
          <w:szCs w:val="22"/>
        </w:rPr>
        <w:t xml:space="preserve">Draft </w:t>
      </w:r>
      <w:r w:rsidR="0007466A" w:rsidRPr="00705B7C">
        <w:rPr>
          <w:sz w:val="22"/>
          <w:szCs w:val="22"/>
        </w:rPr>
        <w:t xml:space="preserve">variation to the </w:t>
      </w:r>
      <w:r w:rsidR="0007466A" w:rsidRPr="00705B7C">
        <w:rPr>
          <w:i/>
          <w:sz w:val="22"/>
          <w:szCs w:val="22"/>
        </w:rPr>
        <w:t>Australia New Zealand Food Standards Code</w:t>
      </w:r>
      <w:r w:rsidR="00364841" w:rsidRPr="00705B7C">
        <w:rPr>
          <w:sz w:val="22"/>
          <w:szCs w:val="22"/>
        </w:rPr>
        <w:t xml:space="preserve"> </w:t>
      </w:r>
    </w:p>
    <w:p w:rsidR="001542D8" w:rsidRPr="00705B7C" w:rsidRDefault="00A4175D" w:rsidP="00A4175D">
      <w:pPr>
        <w:rPr>
          <w:szCs w:val="22"/>
        </w:rPr>
      </w:pPr>
      <w:r w:rsidRPr="00705B7C">
        <w:rPr>
          <w:szCs w:val="22"/>
        </w:rPr>
        <w:t>B.</w:t>
      </w:r>
      <w:r w:rsidRPr="00705B7C">
        <w:rPr>
          <w:szCs w:val="22"/>
        </w:rPr>
        <w:tab/>
      </w:r>
      <w:r w:rsidR="001542D8" w:rsidRPr="00705B7C">
        <w:rPr>
          <w:szCs w:val="22"/>
        </w:rPr>
        <w:t>Draft Explanatory Statement</w:t>
      </w:r>
    </w:p>
    <w:p w:rsidR="003C4969" w:rsidRPr="00932F14" w:rsidRDefault="003C4969" w:rsidP="00A54934">
      <w:pPr>
        <w:pStyle w:val="Heading2"/>
        <w:ind w:left="0" w:firstLine="0"/>
      </w:pPr>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286391017"/>
      <w:bookmarkStart w:id="96" w:name="_Toc300933453"/>
      <w:bookmarkStart w:id="97" w:name="_Toc406413122"/>
      <w:r w:rsidRPr="00932F14">
        <w:lastRenderedPageBreak/>
        <w:t xml:space="preserve">Attachment </w:t>
      </w:r>
      <w:bookmarkEnd w:id="89"/>
      <w:bookmarkEnd w:id="90"/>
      <w:bookmarkEnd w:id="91"/>
      <w:bookmarkEnd w:id="92"/>
      <w:bookmarkEnd w:id="93"/>
      <w:r w:rsidR="00456B54">
        <w:t>A</w:t>
      </w:r>
      <w:bookmarkStart w:id="98" w:name="_Toc120358597"/>
      <w:bookmarkStart w:id="99" w:name="_Toc175381459"/>
      <w:bookmarkEnd w:id="94"/>
      <w:r w:rsidR="007C174F">
        <w:t xml:space="preserve"> – </w:t>
      </w:r>
      <w:r w:rsidRPr="00932F14">
        <w:t xml:space="preserve">Draft variation to the </w:t>
      </w:r>
      <w:r w:rsidRPr="007C174F">
        <w:rPr>
          <w:i/>
        </w:rPr>
        <w:t>Australia New Zealand Food Standards Code</w:t>
      </w:r>
      <w:bookmarkEnd w:id="95"/>
      <w:bookmarkEnd w:id="96"/>
      <w:bookmarkEnd w:id="98"/>
      <w:bookmarkEnd w:id="99"/>
      <w:bookmarkEnd w:id="97"/>
    </w:p>
    <w:p w:rsidR="00181AFD" w:rsidRPr="00181AFD" w:rsidRDefault="00181AFD" w:rsidP="00181AFD">
      <w:pPr>
        <w:tabs>
          <w:tab w:val="left" w:pos="851"/>
        </w:tabs>
        <w:rPr>
          <w:noProof/>
          <w:sz w:val="20"/>
          <w:szCs w:val="20"/>
          <w:lang w:val="en-AU" w:eastAsia="en-AU" w:bidi="ar-SA"/>
        </w:rPr>
      </w:pPr>
      <w:r w:rsidRPr="00181AFD">
        <w:rPr>
          <w:noProof/>
          <w:sz w:val="20"/>
          <w:szCs w:val="20"/>
          <w:lang w:eastAsia="en-GB" w:bidi="ar-SA"/>
        </w:rPr>
        <w:drawing>
          <wp:inline distT="0" distB="0" distL="0" distR="0" wp14:anchorId="6D85E5C9" wp14:editId="44CD3AD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81AFD" w:rsidRPr="00181AFD" w:rsidRDefault="00181AFD" w:rsidP="00181AFD">
      <w:pPr>
        <w:pBdr>
          <w:bottom w:val="single" w:sz="4" w:space="1" w:color="auto"/>
        </w:pBdr>
        <w:tabs>
          <w:tab w:val="left" w:pos="851"/>
        </w:tabs>
        <w:jc w:val="center"/>
        <w:rPr>
          <w:sz w:val="20"/>
          <w:szCs w:val="20"/>
          <w:lang w:bidi="ar-SA"/>
        </w:rPr>
      </w:pPr>
    </w:p>
    <w:p w:rsidR="00181AFD" w:rsidRDefault="00181AFD" w:rsidP="00181AFD">
      <w:pPr>
        <w:pBdr>
          <w:bottom w:val="single" w:sz="4" w:space="1" w:color="auto"/>
        </w:pBdr>
        <w:tabs>
          <w:tab w:val="left" w:pos="851"/>
        </w:tabs>
        <w:rPr>
          <w:b/>
          <w:sz w:val="20"/>
          <w:szCs w:val="20"/>
          <w:lang w:bidi="ar-SA"/>
        </w:rPr>
      </w:pPr>
      <w:r w:rsidRPr="00181AFD">
        <w:rPr>
          <w:b/>
          <w:sz w:val="20"/>
          <w:szCs w:val="20"/>
          <w:lang w:bidi="ar-SA"/>
        </w:rPr>
        <w:t>Food Standards (Proposal P1016</w:t>
      </w:r>
      <w:r w:rsidR="00746A56">
        <w:rPr>
          <w:b/>
          <w:sz w:val="20"/>
          <w:szCs w:val="20"/>
          <w:lang w:bidi="ar-SA"/>
        </w:rPr>
        <w:t xml:space="preserve"> </w:t>
      </w:r>
      <w:r w:rsidRPr="00181AFD">
        <w:rPr>
          <w:b/>
          <w:sz w:val="20"/>
          <w:szCs w:val="20"/>
          <w:lang w:bidi="ar-SA"/>
        </w:rPr>
        <w:t>– Hydrocyanic Acid in Apricot Kernels &amp; Other Foods) Variation</w:t>
      </w:r>
    </w:p>
    <w:p w:rsidR="008129DF" w:rsidRPr="00181AFD" w:rsidRDefault="008129DF" w:rsidP="00181AFD">
      <w:pPr>
        <w:pBdr>
          <w:bottom w:val="single" w:sz="4" w:space="1" w:color="auto"/>
        </w:pBdr>
        <w:tabs>
          <w:tab w:val="left" w:pos="851"/>
        </w:tabs>
        <w:rPr>
          <w:b/>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r w:rsidRPr="00181AFD">
        <w:rPr>
          <w:sz w:val="20"/>
          <w:szCs w:val="20"/>
          <w:lang w:bidi="ar-SA"/>
        </w:rPr>
        <w:t xml:space="preserve">The Board of Food Standards Australia New Zealand gives notice of the making of this variation under section 92 of the </w:t>
      </w:r>
      <w:r w:rsidRPr="00181AFD">
        <w:rPr>
          <w:i/>
          <w:sz w:val="20"/>
          <w:szCs w:val="20"/>
          <w:lang w:bidi="ar-SA"/>
        </w:rPr>
        <w:t>Food Standards Australia New Zealand Act 1991</w:t>
      </w:r>
      <w:r w:rsidRPr="00181AFD">
        <w:rPr>
          <w:sz w:val="20"/>
          <w:szCs w:val="20"/>
          <w:lang w:bidi="ar-SA"/>
        </w:rPr>
        <w:t>. The Standard commences on the date specified in clause 3 of this variation.</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r w:rsidRPr="00181AFD">
        <w:rPr>
          <w:sz w:val="20"/>
          <w:szCs w:val="20"/>
          <w:lang w:bidi="ar-SA"/>
        </w:rPr>
        <w:t>Dated [To be completed by Standards Management Officer]</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r w:rsidRPr="00181AFD">
        <w:rPr>
          <w:sz w:val="20"/>
          <w:szCs w:val="20"/>
          <w:lang w:bidi="ar-SA"/>
        </w:rPr>
        <w:t>Standards Management Officer</w:t>
      </w:r>
    </w:p>
    <w:p w:rsidR="00181AFD" w:rsidRPr="00181AFD" w:rsidRDefault="00181AFD" w:rsidP="00181AFD">
      <w:pPr>
        <w:tabs>
          <w:tab w:val="left" w:pos="851"/>
        </w:tabs>
        <w:rPr>
          <w:sz w:val="20"/>
          <w:szCs w:val="20"/>
          <w:lang w:bidi="ar-SA"/>
        </w:rPr>
      </w:pPr>
      <w:r w:rsidRPr="00181AFD">
        <w:rPr>
          <w:sz w:val="20"/>
          <w:szCs w:val="20"/>
          <w:lang w:bidi="ar-SA"/>
        </w:rPr>
        <w:t>Delegate of the Board of Food Standards Australia New Zealand</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p>
    <w:p w:rsidR="00181AFD" w:rsidRPr="00181AFD" w:rsidRDefault="00181AFD" w:rsidP="00181AFD">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181AFD">
        <w:rPr>
          <w:b/>
          <w:sz w:val="20"/>
          <w:szCs w:val="20"/>
          <w:lang w:val="en-AU" w:bidi="ar-SA"/>
        </w:rPr>
        <w:t xml:space="preserve">Note:  </w:t>
      </w:r>
    </w:p>
    <w:p w:rsidR="00181AFD" w:rsidRPr="00181AFD" w:rsidRDefault="00181AFD" w:rsidP="00181AFD">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181AFD" w:rsidRPr="00181AFD" w:rsidRDefault="00181AFD" w:rsidP="00181AFD">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181AFD">
        <w:rPr>
          <w:sz w:val="20"/>
          <w:szCs w:val="20"/>
          <w:lang w:val="en-AU" w:bidi="ar-SA"/>
        </w:rPr>
        <w:t xml:space="preserve">This variation will be published in the Commonwealth of Australia Gazette No. FSC </w:t>
      </w:r>
      <w:r w:rsidRPr="00181AFD">
        <w:rPr>
          <w:color w:val="FF0000"/>
          <w:sz w:val="20"/>
          <w:szCs w:val="20"/>
          <w:lang w:val="en-AU" w:bidi="ar-SA"/>
        </w:rPr>
        <w:t>XX on XX Month 20XX</w:t>
      </w:r>
      <w:r w:rsidRPr="00181AFD">
        <w:rPr>
          <w:sz w:val="20"/>
          <w:szCs w:val="20"/>
          <w:lang w:val="en-AU" w:bidi="ar-SA"/>
        </w:rPr>
        <w:t xml:space="preserve">. This means that this date is the gazettal date for the purposes of clause 3 of the variation. </w:t>
      </w:r>
    </w:p>
    <w:p w:rsidR="00181AFD" w:rsidRPr="00181AFD" w:rsidRDefault="00181AFD" w:rsidP="00181AFD">
      <w:pPr>
        <w:tabs>
          <w:tab w:val="left" w:pos="851"/>
        </w:tabs>
        <w:rPr>
          <w:sz w:val="20"/>
          <w:szCs w:val="20"/>
          <w:lang w:bidi="ar-SA"/>
        </w:rPr>
      </w:pPr>
    </w:p>
    <w:p w:rsidR="00181AFD" w:rsidRPr="00181AFD" w:rsidRDefault="00181AFD" w:rsidP="00181AFD">
      <w:pPr>
        <w:widowControl/>
        <w:rPr>
          <w:sz w:val="20"/>
          <w:szCs w:val="20"/>
          <w:lang w:bidi="ar-SA"/>
        </w:rPr>
      </w:pPr>
      <w:r w:rsidRPr="00181AFD">
        <w:rPr>
          <w:sz w:val="20"/>
          <w:szCs w:val="20"/>
          <w:lang w:bidi="ar-SA"/>
        </w:rPr>
        <w:br w:type="page"/>
      </w:r>
    </w:p>
    <w:p w:rsidR="00181AFD" w:rsidRPr="00181AFD" w:rsidRDefault="00181AFD" w:rsidP="00181AFD">
      <w:pPr>
        <w:tabs>
          <w:tab w:val="left" w:pos="851"/>
        </w:tabs>
        <w:rPr>
          <w:b/>
          <w:sz w:val="20"/>
          <w:szCs w:val="20"/>
          <w:lang w:bidi="ar-SA"/>
        </w:rPr>
      </w:pPr>
      <w:r w:rsidRPr="00181AFD">
        <w:rPr>
          <w:b/>
          <w:sz w:val="20"/>
          <w:szCs w:val="20"/>
          <w:lang w:bidi="ar-SA"/>
        </w:rPr>
        <w:lastRenderedPageBreak/>
        <w:t>1</w:t>
      </w:r>
      <w:r w:rsidRPr="00181AFD">
        <w:rPr>
          <w:b/>
          <w:sz w:val="20"/>
          <w:szCs w:val="20"/>
          <w:lang w:bidi="ar-SA"/>
        </w:rPr>
        <w:tab/>
        <w:t>Name</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r w:rsidRPr="00181AFD">
        <w:rPr>
          <w:sz w:val="20"/>
          <w:szCs w:val="20"/>
          <w:lang w:bidi="ar-SA"/>
        </w:rPr>
        <w:t xml:space="preserve">This instrument is the </w:t>
      </w:r>
      <w:r w:rsidRPr="00181AFD">
        <w:rPr>
          <w:i/>
          <w:sz w:val="20"/>
          <w:szCs w:val="20"/>
          <w:lang w:bidi="ar-SA"/>
        </w:rPr>
        <w:t>Food Standards (Proposal P1016</w:t>
      </w:r>
      <w:r w:rsidR="00746A56">
        <w:rPr>
          <w:i/>
          <w:sz w:val="20"/>
          <w:szCs w:val="20"/>
          <w:lang w:bidi="ar-SA"/>
        </w:rPr>
        <w:t xml:space="preserve"> </w:t>
      </w:r>
      <w:r w:rsidRPr="00181AFD">
        <w:rPr>
          <w:i/>
          <w:sz w:val="20"/>
          <w:szCs w:val="20"/>
          <w:lang w:bidi="ar-SA"/>
        </w:rPr>
        <w:t>– Hydrocyanic Acid in Apricot Kernels &amp; Other Foods) Variation.</w:t>
      </w:r>
    </w:p>
    <w:p w:rsidR="00181AFD" w:rsidRPr="00181AFD" w:rsidRDefault="00181AFD" w:rsidP="00181AFD">
      <w:pPr>
        <w:tabs>
          <w:tab w:val="left" w:pos="851"/>
        </w:tabs>
        <w:rPr>
          <w:sz w:val="20"/>
          <w:szCs w:val="20"/>
          <w:lang w:bidi="ar-SA"/>
        </w:rPr>
      </w:pPr>
    </w:p>
    <w:p w:rsidR="00181AFD" w:rsidRPr="00181AFD" w:rsidRDefault="00181AFD" w:rsidP="00181AFD">
      <w:pPr>
        <w:ind w:left="851" w:hanging="851"/>
        <w:rPr>
          <w:b/>
          <w:sz w:val="20"/>
          <w:szCs w:val="20"/>
          <w:lang w:bidi="ar-SA"/>
        </w:rPr>
      </w:pPr>
      <w:r w:rsidRPr="00181AFD">
        <w:rPr>
          <w:b/>
          <w:sz w:val="20"/>
          <w:szCs w:val="20"/>
          <w:lang w:bidi="ar-SA"/>
        </w:rPr>
        <w:t>2</w:t>
      </w:r>
      <w:r w:rsidRPr="00181AFD">
        <w:rPr>
          <w:b/>
          <w:sz w:val="20"/>
          <w:szCs w:val="20"/>
          <w:lang w:bidi="ar-SA"/>
        </w:rPr>
        <w:tab/>
        <w:t xml:space="preserve">Variation to Standards in the </w:t>
      </w:r>
      <w:r w:rsidRPr="00181AFD">
        <w:rPr>
          <w:b/>
          <w:i/>
          <w:sz w:val="20"/>
          <w:szCs w:val="20"/>
          <w:lang w:bidi="ar-SA"/>
        </w:rPr>
        <w:t>Australia New Zealand Food Standards Code</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r w:rsidRPr="00181AFD">
        <w:rPr>
          <w:sz w:val="20"/>
          <w:szCs w:val="20"/>
          <w:lang w:bidi="ar-SA"/>
        </w:rPr>
        <w:t xml:space="preserve">The Schedule varies a Standard in the </w:t>
      </w:r>
      <w:r w:rsidRPr="00181AFD">
        <w:rPr>
          <w:i/>
          <w:sz w:val="20"/>
          <w:szCs w:val="20"/>
          <w:lang w:bidi="ar-SA"/>
        </w:rPr>
        <w:t>Australia New Zealand Food Standards Code</w:t>
      </w:r>
      <w:r w:rsidRPr="00181AFD">
        <w:rPr>
          <w:sz w:val="20"/>
          <w:szCs w:val="20"/>
          <w:lang w:bidi="ar-SA"/>
        </w:rPr>
        <w:t>.</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b/>
          <w:sz w:val="20"/>
          <w:szCs w:val="20"/>
          <w:lang w:bidi="ar-SA"/>
        </w:rPr>
      </w:pPr>
      <w:r w:rsidRPr="00181AFD">
        <w:rPr>
          <w:b/>
          <w:sz w:val="20"/>
          <w:szCs w:val="20"/>
          <w:lang w:bidi="ar-SA"/>
        </w:rPr>
        <w:t>3</w:t>
      </w:r>
      <w:r w:rsidRPr="00181AFD">
        <w:rPr>
          <w:b/>
          <w:sz w:val="20"/>
          <w:szCs w:val="20"/>
          <w:lang w:bidi="ar-SA"/>
        </w:rPr>
        <w:tab/>
        <w:t>Commencement</w:t>
      </w:r>
    </w:p>
    <w:p w:rsidR="00181AFD" w:rsidRPr="00181AFD" w:rsidRDefault="00181AFD" w:rsidP="00181AFD">
      <w:pPr>
        <w:tabs>
          <w:tab w:val="left" w:pos="851"/>
        </w:tabs>
        <w:rPr>
          <w:sz w:val="20"/>
          <w:szCs w:val="20"/>
          <w:lang w:bidi="ar-SA"/>
        </w:rPr>
      </w:pPr>
    </w:p>
    <w:p w:rsidR="00181AFD" w:rsidRPr="00181AFD" w:rsidRDefault="00181AFD" w:rsidP="00181AFD">
      <w:pPr>
        <w:tabs>
          <w:tab w:val="left" w:pos="851"/>
        </w:tabs>
        <w:rPr>
          <w:sz w:val="20"/>
          <w:szCs w:val="20"/>
          <w:lang w:bidi="ar-SA"/>
        </w:rPr>
      </w:pPr>
      <w:r w:rsidRPr="00181AFD">
        <w:rPr>
          <w:sz w:val="20"/>
          <w:szCs w:val="20"/>
          <w:lang w:bidi="ar-SA"/>
        </w:rPr>
        <w:t xml:space="preserve">The variation commences on </w:t>
      </w:r>
      <w:r w:rsidR="00032407">
        <w:rPr>
          <w:sz w:val="20"/>
          <w:szCs w:val="20"/>
          <w:lang w:bidi="ar-SA"/>
        </w:rPr>
        <w:t xml:space="preserve">the date of </w:t>
      </w:r>
      <w:r w:rsidRPr="00181AFD">
        <w:rPr>
          <w:sz w:val="20"/>
          <w:szCs w:val="20"/>
          <w:lang w:bidi="ar-SA"/>
        </w:rPr>
        <w:t>gazettal</w:t>
      </w:r>
      <w:r w:rsidR="008129DF">
        <w:rPr>
          <w:sz w:val="20"/>
          <w:szCs w:val="20"/>
          <w:lang w:bidi="ar-SA"/>
        </w:rPr>
        <w:t>.</w:t>
      </w:r>
    </w:p>
    <w:p w:rsidR="00181AFD" w:rsidRPr="00181AFD" w:rsidRDefault="00181AFD" w:rsidP="00181AFD">
      <w:pPr>
        <w:tabs>
          <w:tab w:val="left" w:pos="851"/>
        </w:tabs>
        <w:jc w:val="center"/>
        <w:rPr>
          <w:b/>
          <w:caps/>
          <w:sz w:val="20"/>
          <w:szCs w:val="20"/>
          <w:lang w:bidi="ar-SA"/>
        </w:rPr>
      </w:pPr>
    </w:p>
    <w:p w:rsidR="00181AFD" w:rsidRPr="00181AFD" w:rsidRDefault="00181AFD" w:rsidP="00181AFD">
      <w:pPr>
        <w:tabs>
          <w:tab w:val="left" w:pos="851"/>
        </w:tabs>
        <w:jc w:val="center"/>
        <w:rPr>
          <w:b/>
          <w:caps/>
          <w:sz w:val="20"/>
          <w:szCs w:val="20"/>
          <w:lang w:bidi="ar-SA"/>
        </w:rPr>
      </w:pPr>
      <w:r w:rsidRPr="00181AFD">
        <w:rPr>
          <w:b/>
          <w:caps/>
          <w:sz w:val="20"/>
          <w:szCs w:val="20"/>
          <w:lang w:bidi="ar-SA"/>
        </w:rPr>
        <w:t>SCHEDULE</w:t>
      </w:r>
    </w:p>
    <w:p w:rsidR="00BE200D" w:rsidRPr="00BE200D" w:rsidRDefault="00BE200D" w:rsidP="00BE200D">
      <w:pPr>
        <w:tabs>
          <w:tab w:val="left" w:pos="851"/>
        </w:tabs>
        <w:rPr>
          <w:bCs/>
          <w:sz w:val="20"/>
          <w:szCs w:val="20"/>
          <w:lang w:bidi="ar-SA"/>
        </w:rPr>
      </w:pPr>
      <w:r w:rsidRPr="00BE200D">
        <w:rPr>
          <w:b/>
          <w:bCs/>
          <w:sz w:val="20"/>
          <w:szCs w:val="20"/>
          <w:lang w:bidi="ar-SA"/>
        </w:rPr>
        <w:t>[1]</w:t>
      </w:r>
      <w:r w:rsidRPr="00BE200D">
        <w:rPr>
          <w:b/>
          <w:bCs/>
          <w:sz w:val="20"/>
          <w:szCs w:val="20"/>
          <w:lang w:bidi="ar-SA"/>
        </w:rPr>
        <w:tab/>
        <w:t xml:space="preserve">Standard 1.4.4 </w:t>
      </w:r>
      <w:r w:rsidRPr="00BE200D">
        <w:rPr>
          <w:bCs/>
          <w:sz w:val="20"/>
          <w:szCs w:val="20"/>
          <w:lang w:bidi="ar-SA"/>
        </w:rPr>
        <w:t>is varied by</w:t>
      </w:r>
    </w:p>
    <w:p w:rsidR="00BE200D" w:rsidRPr="00BE200D" w:rsidRDefault="00BE200D" w:rsidP="00BE200D">
      <w:pPr>
        <w:tabs>
          <w:tab w:val="left" w:pos="851"/>
        </w:tabs>
        <w:rPr>
          <w:bCs/>
          <w:sz w:val="20"/>
          <w:szCs w:val="20"/>
          <w:lang w:bidi="ar-SA"/>
        </w:rPr>
      </w:pPr>
    </w:p>
    <w:p w:rsidR="00BE200D" w:rsidRPr="00BE200D" w:rsidRDefault="00BE200D" w:rsidP="00BE200D">
      <w:pPr>
        <w:tabs>
          <w:tab w:val="left" w:pos="851"/>
        </w:tabs>
        <w:rPr>
          <w:bCs/>
          <w:sz w:val="20"/>
          <w:szCs w:val="20"/>
          <w:lang w:bidi="ar-SA"/>
        </w:rPr>
      </w:pPr>
      <w:r w:rsidRPr="00BE200D">
        <w:rPr>
          <w:bCs/>
          <w:sz w:val="20"/>
          <w:szCs w:val="20"/>
          <w:lang w:bidi="ar-SA"/>
        </w:rPr>
        <w:t>[1.1]</w:t>
      </w:r>
      <w:r w:rsidRPr="00BE200D">
        <w:rPr>
          <w:bCs/>
          <w:sz w:val="20"/>
          <w:szCs w:val="20"/>
          <w:lang w:bidi="ar-SA"/>
        </w:rPr>
        <w:tab/>
      </w:r>
      <w:r w:rsidRPr="00BE200D">
        <w:rPr>
          <w:sz w:val="20"/>
          <w:szCs w:val="20"/>
          <w:lang w:bidi="ar-SA"/>
        </w:rPr>
        <w:t>inserting after clause 2</w:t>
      </w:r>
    </w:p>
    <w:p w:rsidR="00BE200D" w:rsidRPr="00EF7A8D" w:rsidRDefault="00BE200D" w:rsidP="00BE200D">
      <w:pPr>
        <w:tabs>
          <w:tab w:val="left" w:pos="851"/>
        </w:tabs>
        <w:rPr>
          <w:sz w:val="20"/>
          <w:szCs w:val="20"/>
          <w:lang w:bidi="ar-SA"/>
        </w:rPr>
      </w:pPr>
    </w:p>
    <w:p w:rsidR="00BE200D" w:rsidRPr="00BE200D" w:rsidRDefault="00BE200D" w:rsidP="00BE200D">
      <w:pPr>
        <w:tabs>
          <w:tab w:val="left" w:pos="851"/>
        </w:tabs>
        <w:rPr>
          <w:b/>
          <w:sz w:val="20"/>
          <w:szCs w:val="20"/>
          <w:lang w:bidi="ar-SA"/>
        </w:rPr>
      </w:pPr>
      <w:r w:rsidRPr="00BE200D">
        <w:rPr>
          <w:szCs w:val="20"/>
          <w:lang w:bidi="ar-SA"/>
        </w:rPr>
        <w:t>“</w:t>
      </w:r>
      <w:r w:rsidRPr="00BE200D">
        <w:rPr>
          <w:b/>
          <w:sz w:val="20"/>
          <w:szCs w:val="20"/>
          <w:lang w:bidi="ar-SA"/>
        </w:rPr>
        <w:t>3</w:t>
      </w:r>
      <w:r w:rsidRPr="00BE200D">
        <w:rPr>
          <w:b/>
          <w:sz w:val="20"/>
          <w:szCs w:val="20"/>
          <w:lang w:bidi="ar-SA"/>
        </w:rPr>
        <w:tab/>
        <w:t>Raw apricot kernels prohibited</w:t>
      </w:r>
    </w:p>
    <w:p w:rsidR="00BE200D" w:rsidRPr="00BE200D" w:rsidRDefault="00BE200D" w:rsidP="00BE200D">
      <w:pPr>
        <w:tabs>
          <w:tab w:val="left" w:pos="851"/>
        </w:tabs>
        <w:rPr>
          <w:sz w:val="20"/>
          <w:szCs w:val="20"/>
          <w:lang w:bidi="ar-SA"/>
        </w:rPr>
      </w:pPr>
    </w:p>
    <w:p w:rsidR="008C29CF" w:rsidRPr="00BE200D" w:rsidRDefault="00BE200D" w:rsidP="008C29CF">
      <w:pPr>
        <w:tabs>
          <w:tab w:val="left" w:pos="851"/>
        </w:tabs>
        <w:rPr>
          <w:sz w:val="20"/>
          <w:szCs w:val="20"/>
          <w:lang w:bidi="ar-SA"/>
        </w:rPr>
      </w:pPr>
      <w:r w:rsidRPr="00BE200D">
        <w:rPr>
          <w:sz w:val="20"/>
          <w:szCs w:val="20"/>
          <w:lang w:bidi="ar-SA"/>
        </w:rPr>
        <w:t>(1)</w:t>
      </w:r>
      <w:r w:rsidRPr="00BE200D">
        <w:rPr>
          <w:sz w:val="20"/>
          <w:szCs w:val="20"/>
          <w:lang w:bidi="ar-SA"/>
        </w:rPr>
        <w:tab/>
      </w:r>
      <w:r w:rsidR="008C29CF" w:rsidRPr="00BE200D">
        <w:rPr>
          <w:sz w:val="20"/>
          <w:szCs w:val="20"/>
          <w:lang w:bidi="ar-SA"/>
        </w:rPr>
        <w:t xml:space="preserve">For the purposes of this clause </w:t>
      </w:r>
      <w:r w:rsidR="00550E17">
        <w:rPr>
          <w:sz w:val="20"/>
          <w:szCs w:val="20"/>
          <w:lang w:bidi="ar-SA"/>
        </w:rPr>
        <w:t>–</w:t>
      </w:r>
    </w:p>
    <w:p w:rsidR="008C29CF" w:rsidRPr="00BE200D" w:rsidRDefault="008C29CF" w:rsidP="008C29CF">
      <w:pPr>
        <w:rPr>
          <w:b/>
          <w:sz w:val="20"/>
          <w:szCs w:val="20"/>
          <w:lang w:bidi="ar-SA"/>
        </w:rPr>
      </w:pPr>
    </w:p>
    <w:p w:rsidR="008C29CF" w:rsidRDefault="008C29CF" w:rsidP="00C64D37">
      <w:pPr>
        <w:ind w:left="1701" w:hanging="851"/>
        <w:rPr>
          <w:sz w:val="20"/>
          <w:szCs w:val="20"/>
          <w:lang w:bidi="ar-SA"/>
        </w:rPr>
      </w:pPr>
      <w:r w:rsidRPr="00BE200D">
        <w:rPr>
          <w:b/>
          <w:sz w:val="20"/>
          <w:szCs w:val="20"/>
          <w:lang w:bidi="ar-SA"/>
        </w:rPr>
        <w:t>raw apricot kernels</w:t>
      </w:r>
      <w:r w:rsidRPr="00BE200D">
        <w:rPr>
          <w:sz w:val="20"/>
          <w:szCs w:val="20"/>
          <w:lang w:bidi="ar-SA"/>
        </w:rPr>
        <w:t xml:space="preserve"> means </w:t>
      </w:r>
      <w:r w:rsidRPr="00BE200D">
        <w:rPr>
          <w:bCs/>
          <w:sz w:val="20"/>
          <w:szCs w:val="20"/>
          <w:lang w:bidi="ar-SA"/>
        </w:rPr>
        <w:t xml:space="preserve">the edible nut found within the hard shell or stone of </w:t>
      </w:r>
      <w:r w:rsidRPr="00BE200D">
        <w:rPr>
          <w:i/>
          <w:sz w:val="20"/>
          <w:szCs w:val="20"/>
          <w:lang w:bidi="ar-SA"/>
        </w:rPr>
        <w:t>Prunus armeniaca</w:t>
      </w:r>
      <w:r w:rsidRPr="00BE200D">
        <w:rPr>
          <w:sz w:val="20"/>
          <w:szCs w:val="20"/>
          <w:lang w:bidi="ar-SA"/>
        </w:rPr>
        <w:t xml:space="preserve"> and includes de</w:t>
      </w:r>
      <w:r w:rsidRPr="00BE200D">
        <w:rPr>
          <w:sz w:val="20"/>
          <w:szCs w:val="20"/>
          <w:lang w:eastAsia="en-GB" w:bidi="ar-SA"/>
        </w:rPr>
        <w:t>hulled, ground, milled, cracked, chopped or whole kernels</w:t>
      </w:r>
      <w:r w:rsidRPr="00BE200D">
        <w:rPr>
          <w:sz w:val="20"/>
          <w:szCs w:val="20"/>
          <w:lang w:bidi="ar-SA"/>
        </w:rPr>
        <w:t>.</w:t>
      </w:r>
    </w:p>
    <w:p w:rsidR="008C29CF" w:rsidRDefault="008C29CF" w:rsidP="00BE200D">
      <w:pPr>
        <w:tabs>
          <w:tab w:val="left" w:pos="851"/>
        </w:tabs>
        <w:rPr>
          <w:sz w:val="20"/>
          <w:szCs w:val="20"/>
          <w:lang w:bidi="ar-SA"/>
        </w:rPr>
      </w:pPr>
    </w:p>
    <w:p w:rsidR="00BE200D" w:rsidRPr="00BE200D" w:rsidRDefault="008C29CF" w:rsidP="00C64D37">
      <w:pPr>
        <w:pStyle w:val="Subclause"/>
        <w:rPr>
          <w:lang w:bidi="ar-SA"/>
        </w:rPr>
      </w:pPr>
      <w:r>
        <w:rPr>
          <w:lang w:bidi="ar-SA"/>
        </w:rPr>
        <w:t xml:space="preserve">(2) </w:t>
      </w:r>
      <w:r>
        <w:rPr>
          <w:lang w:bidi="ar-SA"/>
        </w:rPr>
        <w:tab/>
      </w:r>
      <w:r w:rsidR="00BE200D" w:rsidRPr="00BE200D">
        <w:rPr>
          <w:lang w:bidi="ar-SA"/>
        </w:rPr>
        <w:t>Raw apricot kernels or any substance derived therefrom</w:t>
      </w:r>
      <w:r w:rsidR="00BE200D" w:rsidRPr="00BE200D">
        <w:rPr>
          <w:i/>
          <w:lang w:bidi="ar-SA"/>
        </w:rPr>
        <w:t xml:space="preserve"> </w:t>
      </w:r>
      <w:r w:rsidR="00BE200D" w:rsidRPr="00BE200D">
        <w:rPr>
          <w:lang w:bidi="ar-SA"/>
        </w:rPr>
        <w:t>must not be intentionally added to food or offered for sale as a food.</w:t>
      </w:r>
    </w:p>
    <w:p w:rsidR="00BE200D" w:rsidRPr="00BE200D" w:rsidRDefault="00BE200D" w:rsidP="00BE200D">
      <w:pPr>
        <w:tabs>
          <w:tab w:val="left" w:pos="851"/>
        </w:tabs>
        <w:rPr>
          <w:sz w:val="20"/>
          <w:szCs w:val="20"/>
          <w:lang w:bidi="ar-SA"/>
        </w:rPr>
      </w:pPr>
    </w:p>
    <w:p w:rsidR="00550E17" w:rsidRPr="00BE200D" w:rsidRDefault="00BE200D" w:rsidP="00BE200D">
      <w:pPr>
        <w:tabs>
          <w:tab w:val="left" w:pos="851"/>
        </w:tabs>
        <w:rPr>
          <w:sz w:val="20"/>
          <w:szCs w:val="20"/>
          <w:lang w:bidi="ar-SA"/>
        </w:rPr>
      </w:pPr>
      <w:r w:rsidRPr="00BE200D">
        <w:rPr>
          <w:sz w:val="20"/>
          <w:szCs w:val="20"/>
          <w:lang w:bidi="ar-SA"/>
        </w:rPr>
        <w:t>(</w:t>
      </w:r>
      <w:r w:rsidR="008C29CF">
        <w:rPr>
          <w:sz w:val="20"/>
          <w:szCs w:val="20"/>
          <w:lang w:bidi="ar-SA"/>
        </w:rPr>
        <w:t>3</w:t>
      </w:r>
      <w:r w:rsidRPr="00BE200D">
        <w:rPr>
          <w:sz w:val="20"/>
          <w:szCs w:val="20"/>
          <w:lang w:bidi="ar-SA"/>
        </w:rPr>
        <w:t>)</w:t>
      </w:r>
      <w:r w:rsidRPr="00BE200D">
        <w:rPr>
          <w:sz w:val="20"/>
          <w:szCs w:val="20"/>
          <w:lang w:bidi="ar-SA"/>
        </w:rPr>
        <w:tab/>
        <w:t xml:space="preserve">Subclause </w:t>
      </w:r>
      <w:r w:rsidR="008C29CF">
        <w:rPr>
          <w:sz w:val="20"/>
          <w:szCs w:val="20"/>
          <w:lang w:bidi="ar-SA"/>
        </w:rPr>
        <w:t>2</w:t>
      </w:r>
      <w:r w:rsidRPr="00BE200D">
        <w:rPr>
          <w:sz w:val="20"/>
          <w:szCs w:val="20"/>
          <w:lang w:bidi="ar-SA"/>
        </w:rPr>
        <w:t xml:space="preserve"> does not apply to </w:t>
      </w:r>
      <w:r w:rsidR="00550E17">
        <w:rPr>
          <w:sz w:val="20"/>
          <w:szCs w:val="20"/>
          <w:lang w:bidi="ar-SA"/>
        </w:rPr>
        <w:t>–</w:t>
      </w:r>
    </w:p>
    <w:p w:rsidR="00BE200D" w:rsidRPr="00BE200D" w:rsidRDefault="00BE200D" w:rsidP="00BE200D">
      <w:pPr>
        <w:tabs>
          <w:tab w:val="left" w:pos="851"/>
        </w:tabs>
        <w:ind w:left="1701" w:hanging="850"/>
        <w:rPr>
          <w:sz w:val="20"/>
          <w:szCs w:val="20"/>
          <w:lang w:bidi="ar-SA"/>
        </w:rPr>
      </w:pPr>
      <w:r w:rsidRPr="00BE200D">
        <w:rPr>
          <w:sz w:val="20"/>
          <w:szCs w:val="20"/>
          <w:lang w:bidi="ar-SA"/>
        </w:rPr>
        <w:tab/>
      </w:r>
    </w:p>
    <w:p w:rsidR="00BE200D" w:rsidRPr="00BE200D" w:rsidRDefault="00BE200D" w:rsidP="00BE200D">
      <w:pPr>
        <w:widowControl/>
        <w:numPr>
          <w:ilvl w:val="0"/>
          <w:numId w:val="23"/>
        </w:numPr>
        <w:tabs>
          <w:tab w:val="left" w:pos="851"/>
        </w:tabs>
        <w:contextualSpacing/>
        <w:rPr>
          <w:rFonts w:eastAsiaTheme="minorHAnsi" w:cstheme="minorBidi"/>
          <w:sz w:val="20"/>
          <w:szCs w:val="20"/>
          <w:lang w:bidi="ar-SA"/>
        </w:rPr>
      </w:pPr>
      <w:r w:rsidRPr="00BE200D">
        <w:rPr>
          <w:rFonts w:eastAsiaTheme="minorHAnsi" w:cstheme="minorBidi"/>
          <w:sz w:val="20"/>
          <w:szCs w:val="20"/>
          <w:lang w:bidi="ar-SA"/>
        </w:rPr>
        <w:t>alcoholic beverages;</w:t>
      </w:r>
    </w:p>
    <w:p w:rsidR="00BE200D" w:rsidRPr="00BE200D" w:rsidRDefault="00BE200D" w:rsidP="00BE200D">
      <w:pPr>
        <w:widowControl/>
        <w:numPr>
          <w:ilvl w:val="0"/>
          <w:numId w:val="23"/>
        </w:numPr>
        <w:tabs>
          <w:tab w:val="left" w:pos="851"/>
        </w:tabs>
        <w:contextualSpacing/>
        <w:rPr>
          <w:rFonts w:eastAsiaTheme="minorHAnsi" w:cstheme="minorBidi"/>
          <w:sz w:val="20"/>
          <w:szCs w:val="20"/>
          <w:lang w:bidi="ar-SA"/>
        </w:rPr>
      </w:pPr>
      <w:r w:rsidRPr="00BE200D">
        <w:rPr>
          <w:rFonts w:eastAsiaTheme="minorHAnsi" w:cstheme="minorBidi"/>
          <w:sz w:val="20"/>
          <w:szCs w:val="20"/>
          <w:lang w:bidi="ar-SA"/>
        </w:rPr>
        <w:t xml:space="preserve">oil; </w:t>
      </w:r>
    </w:p>
    <w:p w:rsidR="00BE200D" w:rsidRPr="00BE200D" w:rsidRDefault="00BE200D" w:rsidP="00BE200D">
      <w:pPr>
        <w:widowControl/>
        <w:numPr>
          <w:ilvl w:val="0"/>
          <w:numId w:val="23"/>
        </w:numPr>
        <w:tabs>
          <w:tab w:val="left" w:pos="851"/>
        </w:tabs>
        <w:contextualSpacing/>
        <w:rPr>
          <w:rFonts w:eastAsiaTheme="minorHAnsi" w:cstheme="minorBidi"/>
          <w:sz w:val="20"/>
          <w:szCs w:val="20"/>
          <w:lang w:bidi="ar-SA"/>
        </w:rPr>
      </w:pPr>
      <w:r w:rsidRPr="00BE200D">
        <w:rPr>
          <w:rFonts w:eastAsiaTheme="minorHAnsi" w:cstheme="minorBidi"/>
          <w:sz w:val="20"/>
          <w:szCs w:val="20"/>
          <w:lang w:bidi="ar-SA"/>
        </w:rPr>
        <w:t>flavourings;</w:t>
      </w:r>
    </w:p>
    <w:p w:rsidR="00BE200D" w:rsidRPr="00BE200D" w:rsidRDefault="00BE200D" w:rsidP="00BE200D">
      <w:pPr>
        <w:widowControl/>
        <w:numPr>
          <w:ilvl w:val="0"/>
          <w:numId w:val="23"/>
        </w:numPr>
        <w:tabs>
          <w:tab w:val="left" w:pos="851"/>
        </w:tabs>
        <w:contextualSpacing/>
        <w:rPr>
          <w:rFonts w:eastAsiaTheme="minorHAnsi" w:cstheme="minorBidi"/>
          <w:sz w:val="20"/>
          <w:szCs w:val="20"/>
          <w:lang w:bidi="ar-SA"/>
        </w:rPr>
      </w:pPr>
      <w:r w:rsidRPr="00BE200D">
        <w:rPr>
          <w:rFonts w:eastAsiaTheme="minorHAnsi" w:cstheme="minorBidi"/>
          <w:sz w:val="20"/>
          <w:szCs w:val="20"/>
          <w:lang w:bidi="ar-SA"/>
        </w:rPr>
        <w:t xml:space="preserve">stone fruit juices; </w:t>
      </w:r>
    </w:p>
    <w:p w:rsidR="00BE200D" w:rsidRPr="00791123" w:rsidRDefault="00BE200D" w:rsidP="00BE200D">
      <w:pPr>
        <w:widowControl/>
        <w:numPr>
          <w:ilvl w:val="0"/>
          <w:numId w:val="23"/>
        </w:numPr>
        <w:tabs>
          <w:tab w:val="left" w:pos="851"/>
        </w:tabs>
        <w:contextualSpacing/>
        <w:rPr>
          <w:rFonts w:eastAsiaTheme="minorHAnsi" w:cstheme="minorBidi"/>
          <w:sz w:val="20"/>
          <w:szCs w:val="20"/>
          <w:lang w:bidi="ar-SA"/>
        </w:rPr>
      </w:pPr>
      <w:r w:rsidRPr="00791123">
        <w:rPr>
          <w:rFonts w:cstheme="minorBidi"/>
          <w:sz w:val="20"/>
          <w:szCs w:val="20"/>
        </w:rPr>
        <w:t>marzipan</w:t>
      </w:r>
      <w:r w:rsidRPr="00791123">
        <w:rPr>
          <w:rFonts w:eastAsiaTheme="minorHAnsi" w:cstheme="minorBidi"/>
          <w:sz w:val="20"/>
          <w:szCs w:val="20"/>
          <w:lang w:bidi="ar-SA"/>
        </w:rPr>
        <w:t xml:space="preserve">; </w:t>
      </w:r>
    </w:p>
    <w:p w:rsidR="00BE200D" w:rsidRPr="00BE200D" w:rsidRDefault="00BE200D" w:rsidP="00BE200D">
      <w:pPr>
        <w:widowControl/>
        <w:numPr>
          <w:ilvl w:val="0"/>
          <w:numId w:val="23"/>
        </w:numPr>
        <w:tabs>
          <w:tab w:val="left" w:pos="851"/>
        </w:tabs>
        <w:contextualSpacing/>
        <w:rPr>
          <w:rFonts w:eastAsiaTheme="minorHAnsi" w:cstheme="minorBidi"/>
          <w:sz w:val="20"/>
          <w:szCs w:val="22"/>
          <w:lang w:bidi="ar-SA"/>
        </w:rPr>
      </w:pPr>
      <w:r w:rsidRPr="00BE200D">
        <w:rPr>
          <w:rFonts w:eastAsiaTheme="minorHAnsi" w:cs="Arial"/>
          <w:sz w:val="20"/>
          <w:szCs w:val="20"/>
          <w:lang w:bidi="ar-SA"/>
        </w:rPr>
        <w:t>cakes;</w:t>
      </w:r>
    </w:p>
    <w:p w:rsidR="00BE200D" w:rsidRPr="00BE200D" w:rsidRDefault="00BE200D" w:rsidP="00BE200D">
      <w:pPr>
        <w:widowControl/>
        <w:numPr>
          <w:ilvl w:val="0"/>
          <w:numId w:val="23"/>
        </w:numPr>
        <w:tabs>
          <w:tab w:val="left" w:pos="851"/>
        </w:tabs>
        <w:contextualSpacing/>
        <w:rPr>
          <w:rFonts w:eastAsiaTheme="minorHAnsi" w:cstheme="minorBidi"/>
          <w:sz w:val="20"/>
          <w:szCs w:val="22"/>
          <w:lang w:bidi="ar-SA"/>
        </w:rPr>
      </w:pPr>
      <w:r w:rsidRPr="00BE200D">
        <w:rPr>
          <w:rFonts w:eastAsiaTheme="minorHAnsi" w:cs="Arial"/>
          <w:sz w:val="20"/>
          <w:szCs w:val="20"/>
          <w:lang w:bidi="ar-SA"/>
        </w:rPr>
        <w:t>biscuits; and</w:t>
      </w:r>
    </w:p>
    <w:p w:rsidR="00BE200D" w:rsidRPr="00BE200D" w:rsidRDefault="00BE200D" w:rsidP="00BE200D">
      <w:pPr>
        <w:widowControl/>
        <w:numPr>
          <w:ilvl w:val="0"/>
          <w:numId w:val="23"/>
        </w:numPr>
        <w:tabs>
          <w:tab w:val="left" w:pos="851"/>
        </w:tabs>
        <w:contextualSpacing/>
        <w:rPr>
          <w:rFonts w:eastAsiaTheme="minorHAnsi" w:cstheme="minorBidi"/>
          <w:sz w:val="20"/>
          <w:szCs w:val="22"/>
          <w:lang w:bidi="ar-SA"/>
        </w:rPr>
      </w:pPr>
      <w:r w:rsidRPr="00BE200D">
        <w:rPr>
          <w:rFonts w:eastAsiaTheme="minorHAnsi" w:cs="Arial"/>
          <w:sz w:val="20"/>
          <w:szCs w:val="20"/>
          <w:lang w:bidi="ar-SA"/>
        </w:rPr>
        <w:t>confectionery</w:t>
      </w:r>
      <w:r w:rsidRPr="00BE200D">
        <w:rPr>
          <w:rFonts w:eastAsiaTheme="minorHAnsi" w:cstheme="minorBidi"/>
          <w:sz w:val="20"/>
          <w:szCs w:val="22"/>
          <w:lang w:bidi="ar-SA"/>
        </w:rPr>
        <w:t>.</w:t>
      </w:r>
    </w:p>
    <w:p w:rsidR="00BE200D" w:rsidRPr="00BE200D" w:rsidRDefault="00BE200D" w:rsidP="00BE200D">
      <w:pPr>
        <w:tabs>
          <w:tab w:val="left" w:pos="851"/>
        </w:tabs>
        <w:rPr>
          <w:sz w:val="20"/>
          <w:szCs w:val="20"/>
          <w:lang w:bidi="ar-SA"/>
        </w:rPr>
      </w:pPr>
    </w:p>
    <w:p w:rsidR="00BE200D" w:rsidRPr="00BE200D" w:rsidRDefault="00BE200D" w:rsidP="00BE200D">
      <w:pPr>
        <w:tabs>
          <w:tab w:val="left" w:pos="851"/>
        </w:tabs>
        <w:rPr>
          <w:sz w:val="20"/>
          <w:szCs w:val="20"/>
          <w:lang w:bidi="ar-SA"/>
        </w:rPr>
      </w:pPr>
      <w:r w:rsidRPr="00BE200D">
        <w:rPr>
          <w:sz w:val="20"/>
          <w:szCs w:val="20"/>
          <w:lang w:bidi="ar-SA"/>
        </w:rPr>
        <w:t>(</w:t>
      </w:r>
      <w:r w:rsidR="008C29CF">
        <w:rPr>
          <w:sz w:val="20"/>
          <w:szCs w:val="20"/>
          <w:lang w:bidi="ar-SA"/>
        </w:rPr>
        <w:t>4</w:t>
      </w:r>
      <w:r w:rsidRPr="00BE200D">
        <w:rPr>
          <w:sz w:val="20"/>
          <w:szCs w:val="20"/>
          <w:lang w:bidi="ar-SA"/>
        </w:rPr>
        <w:t>)</w:t>
      </w:r>
      <w:r w:rsidRPr="00BE200D">
        <w:rPr>
          <w:sz w:val="20"/>
          <w:szCs w:val="20"/>
          <w:lang w:bidi="ar-SA"/>
        </w:rPr>
        <w:tab/>
        <w:t xml:space="preserve">To avoid doubt, subclause </w:t>
      </w:r>
      <w:r w:rsidR="008C29CF">
        <w:rPr>
          <w:sz w:val="20"/>
          <w:szCs w:val="20"/>
          <w:lang w:bidi="ar-SA"/>
        </w:rPr>
        <w:t>2</w:t>
      </w:r>
      <w:r w:rsidRPr="00BE200D">
        <w:rPr>
          <w:sz w:val="20"/>
          <w:szCs w:val="20"/>
          <w:lang w:bidi="ar-SA"/>
        </w:rPr>
        <w:t xml:space="preserve"> does not prevent apricots containing raw apricot kernels from being added to food or offered for sale as a food.</w:t>
      </w:r>
    </w:p>
    <w:p w:rsidR="00BE200D" w:rsidRPr="00BE200D" w:rsidRDefault="00BE200D" w:rsidP="00BE200D">
      <w:pPr>
        <w:tabs>
          <w:tab w:val="left" w:pos="851"/>
        </w:tabs>
        <w:rPr>
          <w:sz w:val="20"/>
          <w:szCs w:val="20"/>
          <w:lang w:bidi="ar-SA"/>
        </w:rPr>
      </w:pPr>
    </w:p>
    <w:p w:rsidR="00BE200D" w:rsidRPr="00BE200D" w:rsidRDefault="00BE200D" w:rsidP="00EF7A8D">
      <w:pPr>
        <w:tabs>
          <w:tab w:val="left" w:pos="851"/>
        </w:tabs>
        <w:rPr>
          <w:sz w:val="20"/>
          <w:szCs w:val="20"/>
          <w:lang w:bidi="ar-SA"/>
        </w:rPr>
      </w:pPr>
      <w:r w:rsidRPr="00BE200D">
        <w:rPr>
          <w:sz w:val="20"/>
          <w:szCs w:val="20"/>
          <w:lang w:bidi="ar-SA"/>
        </w:rPr>
        <w:t>(</w:t>
      </w:r>
      <w:r w:rsidR="008C29CF">
        <w:rPr>
          <w:sz w:val="20"/>
          <w:szCs w:val="20"/>
          <w:lang w:bidi="ar-SA"/>
        </w:rPr>
        <w:t>5</w:t>
      </w:r>
      <w:r w:rsidRPr="00BE200D">
        <w:rPr>
          <w:sz w:val="20"/>
          <w:szCs w:val="20"/>
          <w:lang w:bidi="ar-SA"/>
        </w:rPr>
        <w:t>)</w:t>
      </w:r>
      <w:r w:rsidRPr="00BE200D">
        <w:rPr>
          <w:sz w:val="20"/>
          <w:szCs w:val="20"/>
          <w:lang w:bidi="ar-SA"/>
        </w:rPr>
        <w:tab/>
        <w:t xml:space="preserve">Subclause 1(2) of Standard 1.1.1 does not apply in relation to any variation made by </w:t>
      </w:r>
      <w:r w:rsidRPr="00BE200D">
        <w:rPr>
          <w:i/>
          <w:sz w:val="20"/>
          <w:szCs w:val="20"/>
          <w:lang w:bidi="ar-SA"/>
        </w:rPr>
        <w:t>Food Standards (Proposal P1016</w:t>
      </w:r>
      <w:r w:rsidR="00DC1C59">
        <w:rPr>
          <w:i/>
          <w:sz w:val="20"/>
          <w:szCs w:val="20"/>
          <w:lang w:bidi="ar-SA"/>
        </w:rPr>
        <w:t xml:space="preserve"> </w:t>
      </w:r>
      <w:r w:rsidRPr="00BE200D">
        <w:rPr>
          <w:i/>
          <w:sz w:val="20"/>
          <w:szCs w:val="20"/>
          <w:lang w:bidi="ar-SA"/>
        </w:rPr>
        <w:t>– Hydrocyanic Acid in Apricot Kernels &amp; Other Foods) Variation.</w:t>
      </w:r>
      <w:r w:rsidRPr="00BE200D">
        <w:rPr>
          <w:sz w:val="20"/>
          <w:szCs w:val="20"/>
          <w:lang w:bidi="ar-SA"/>
        </w:rPr>
        <w:t>”</w:t>
      </w:r>
    </w:p>
    <w:p w:rsidR="00BE200D" w:rsidRPr="00BE200D" w:rsidRDefault="00BE200D" w:rsidP="00BE200D">
      <w:pPr>
        <w:tabs>
          <w:tab w:val="left" w:pos="851"/>
        </w:tabs>
        <w:jc w:val="right"/>
        <w:rPr>
          <w:sz w:val="20"/>
          <w:szCs w:val="20"/>
          <w:lang w:bidi="ar-SA"/>
        </w:rPr>
      </w:pPr>
    </w:p>
    <w:p w:rsidR="00BE200D" w:rsidRPr="00BE200D" w:rsidRDefault="00BE200D" w:rsidP="00BE200D">
      <w:pPr>
        <w:tabs>
          <w:tab w:val="left" w:pos="851"/>
        </w:tabs>
        <w:rPr>
          <w:sz w:val="20"/>
          <w:szCs w:val="20"/>
          <w:lang w:bidi="ar-SA"/>
        </w:rPr>
      </w:pPr>
      <w:r w:rsidRPr="00BE200D">
        <w:rPr>
          <w:sz w:val="20"/>
          <w:szCs w:val="20"/>
          <w:lang w:bidi="ar-SA"/>
        </w:rPr>
        <w:t>[1.2]</w:t>
      </w:r>
      <w:r w:rsidRPr="00BE200D">
        <w:rPr>
          <w:sz w:val="20"/>
          <w:szCs w:val="20"/>
          <w:lang w:bidi="ar-SA"/>
        </w:rPr>
        <w:tab/>
        <w:t xml:space="preserve">updating the Table of Provisions to reflect </w:t>
      </w:r>
      <w:r w:rsidR="008C29CF">
        <w:rPr>
          <w:sz w:val="20"/>
          <w:szCs w:val="20"/>
          <w:lang w:bidi="ar-SA"/>
        </w:rPr>
        <w:t>this</w:t>
      </w:r>
      <w:r w:rsidR="008C29CF" w:rsidRPr="00BE200D">
        <w:rPr>
          <w:sz w:val="20"/>
          <w:szCs w:val="20"/>
          <w:lang w:bidi="ar-SA"/>
        </w:rPr>
        <w:t xml:space="preserve"> </w:t>
      </w:r>
      <w:r w:rsidRPr="00BE200D">
        <w:rPr>
          <w:sz w:val="20"/>
          <w:szCs w:val="20"/>
          <w:lang w:bidi="ar-SA"/>
        </w:rPr>
        <w:t>variation.</w:t>
      </w:r>
    </w:p>
    <w:p w:rsidR="00BE200D" w:rsidRPr="00BE200D" w:rsidRDefault="00BE200D" w:rsidP="00BE200D">
      <w:pPr>
        <w:tabs>
          <w:tab w:val="left" w:pos="851"/>
        </w:tabs>
        <w:rPr>
          <w:sz w:val="20"/>
          <w:szCs w:val="20"/>
          <w:lang w:bidi="ar-SA"/>
        </w:rPr>
      </w:pPr>
    </w:p>
    <w:p w:rsidR="007E4A56" w:rsidRPr="007E4A56" w:rsidRDefault="007E4A56" w:rsidP="007E4A56">
      <w:pPr>
        <w:tabs>
          <w:tab w:val="left" w:pos="851"/>
        </w:tabs>
        <w:rPr>
          <w:sz w:val="20"/>
          <w:szCs w:val="20"/>
          <w:lang w:bidi="ar-SA"/>
        </w:rPr>
      </w:pPr>
    </w:p>
    <w:p w:rsidR="00181AFD" w:rsidRPr="00181AFD" w:rsidRDefault="00181AFD" w:rsidP="00181AFD">
      <w:pPr>
        <w:tabs>
          <w:tab w:val="left" w:pos="851"/>
        </w:tabs>
        <w:rPr>
          <w:sz w:val="20"/>
          <w:szCs w:val="20"/>
          <w:lang w:bidi="ar-SA"/>
        </w:rPr>
      </w:pPr>
    </w:p>
    <w:p w:rsidR="007C174F" w:rsidRDefault="007C174F" w:rsidP="007C174F"/>
    <w:p w:rsidR="00AF06FC" w:rsidRDefault="00AF06FC" w:rsidP="007C174F">
      <w:r>
        <w:br w:type="page"/>
      </w:r>
    </w:p>
    <w:p w:rsidR="00AF06FC" w:rsidRDefault="00AF06FC" w:rsidP="004646F8">
      <w:pPr>
        <w:pStyle w:val="Heading2"/>
      </w:pPr>
      <w:bookmarkStart w:id="100" w:name="_Toc300933454"/>
      <w:bookmarkStart w:id="101" w:name="_Toc406413123"/>
      <w:r w:rsidRPr="00932F14">
        <w:lastRenderedPageBreak/>
        <w:t xml:space="preserve">Attachment </w:t>
      </w:r>
      <w:r>
        <w:t>B – Draft Explanatory Statement</w:t>
      </w:r>
      <w:bookmarkEnd w:id="100"/>
      <w:bookmarkEnd w:id="101"/>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0F6ED0" w:rsidRDefault="00AF06FC" w:rsidP="00AF06FC">
      <w:pPr>
        <w:widowControl/>
        <w:autoSpaceDE w:val="0"/>
        <w:autoSpaceDN w:val="0"/>
        <w:adjustRightInd w:val="0"/>
        <w:rPr>
          <w:rFonts w:eastAsia="Calibri" w:cs="Arial"/>
          <w:bCs/>
          <w:szCs w:val="22"/>
          <w:lang w:val="en-AU" w:bidi="ar-SA"/>
        </w:rPr>
      </w:pPr>
      <w:r w:rsidRPr="000F6ED0">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0F6ED0">
        <w:rPr>
          <w:rFonts w:eastAsia="Calibri" w:cs="Arial"/>
          <w:bCs/>
          <w:szCs w:val="22"/>
          <w:lang w:val="en-AU" w:bidi="ar-SA"/>
        </w:rPr>
        <w:t xml:space="preserve">. </w:t>
      </w:r>
    </w:p>
    <w:p w:rsidR="00AF06FC" w:rsidRPr="000F6ED0" w:rsidRDefault="00AF06FC" w:rsidP="00AF06FC">
      <w:pPr>
        <w:widowControl/>
        <w:autoSpaceDE w:val="0"/>
        <w:autoSpaceDN w:val="0"/>
        <w:adjustRightInd w:val="0"/>
        <w:rPr>
          <w:rFonts w:eastAsia="Calibri" w:cs="Arial"/>
          <w:bCs/>
          <w:szCs w:val="22"/>
          <w:lang w:val="en-AU" w:bidi="ar-SA"/>
        </w:rPr>
      </w:pPr>
    </w:p>
    <w:p w:rsidR="00AF06FC" w:rsidRDefault="00D20907" w:rsidP="00AF06FC">
      <w:pPr>
        <w:widowControl/>
        <w:autoSpaceDE w:val="0"/>
        <w:autoSpaceDN w:val="0"/>
        <w:adjustRightInd w:val="0"/>
        <w:rPr>
          <w:rFonts w:eastAsia="Calibri" w:cs="Arial"/>
          <w:bCs/>
          <w:szCs w:val="22"/>
          <w:lang w:val="en-AU" w:bidi="ar-SA"/>
        </w:rPr>
      </w:pPr>
      <w:r w:rsidRPr="004724AC">
        <w:rPr>
          <w:rFonts w:eastAsia="Calibri" w:cs="Arial"/>
          <w:bCs/>
          <w:szCs w:val="22"/>
          <w:lang w:val="en-AU" w:bidi="ar-SA"/>
        </w:rPr>
        <w:t xml:space="preserve">FSANZ prepared Proposal P1016 </w:t>
      </w:r>
      <w:r w:rsidR="0011247D">
        <w:t xml:space="preserve">to consider </w:t>
      </w:r>
      <w:r w:rsidR="0011247D">
        <w:rPr>
          <w:rFonts w:cs="Arial"/>
          <w:szCs w:val="22"/>
        </w:rPr>
        <w:t>the risks posed by</w:t>
      </w:r>
      <w:r w:rsidR="0011247D" w:rsidRPr="00B05AF4">
        <w:rPr>
          <w:rFonts w:cs="Arial"/>
          <w:szCs w:val="22"/>
        </w:rPr>
        <w:t xml:space="preserve"> cyanogenic </w:t>
      </w:r>
      <w:r w:rsidR="0011247D">
        <w:rPr>
          <w:rFonts w:cs="Arial"/>
          <w:szCs w:val="22"/>
        </w:rPr>
        <w:t>glycosides in plant-based foods</w:t>
      </w:r>
      <w:r w:rsidR="000F6ED0" w:rsidRPr="004724AC">
        <w:rPr>
          <w:rFonts w:eastAsia="Calibri" w:cs="Arial"/>
          <w:bCs/>
          <w:szCs w:val="22"/>
          <w:lang w:val="en-AU" w:bidi="ar-SA"/>
        </w:rPr>
        <w:t xml:space="preserve">. </w:t>
      </w:r>
      <w:r w:rsidR="00AF06FC" w:rsidRPr="004724AC">
        <w:rPr>
          <w:rFonts w:eastAsia="Calibri" w:cs="Arial"/>
          <w:bCs/>
          <w:szCs w:val="22"/>
          <w:lang w:val="en-AU" w:bidi="ar-SA"/>
        </w:rPr>
        <w:t>The Authority considered the Proposal in accordance with Division 2 of Part 3 and</w:t>
      </w:r>
      <w:r w:rsidRPr="004724AC">
        <w:rPr>
          <w:rFonts w:eastAsia="Calibri" w:cs="Arial"/>
          <w:bCs/>
          <w:szCs w:val="22"/>
          <w:lang w:val="en-AU" w:bidi="ar-SA"/>
        </w:rPr>
        <w:t xml:space="preserve"> has approved a draft </w:t>
      </w:r>
      <w:r w:rsidR="003A658D">
        <w:rPr>
          <w:rFonts w:eastAsia="Calibri" w:cs="Arial"/>
          <w:bCs/>
          <w:szCs w:val="22"/>
          <w:lang w:val="en-AU" w:bidi="ar-SA"/>
        </w:rPr>
        <w:t xml:space="preserve">variation </w:t>
      </w:r>
      <w:r w:rsidR="00965A3B">
        <w:rPr>
          <w:rFonts w:eastAsia="Calibri" w:cs="Arial"/>
          <w:bCs/>
          <w:szCs w:val="22"/>
          <w:lang w:val="en-AU" w:bidi="ar-SA"/>
        </w:rPr>
        <w:t>to Standard 1.4.4.</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0576EB" w:rsidRDefault="006C28E2" w:rsidP="00AF06FC">
      <w:pPr>
        <w:rPr>
          <w:b/>
          <w:lang w:val="en-AU" w:eastAsia="en-GB" w:bidi="ar-SA"/>
        </w:rPr>
      </w:pPr>
      <w:r>
        <w:rPr>
          <w:b/>
          <w:lang w:val="en-AU" w:eastAsia="en-GB" w:bidi="ar-SA"/>
        </w:rPr>
        <w:t>2.</w:t>
      </w:r>
      <w:r>
        <w:rPr>
          <w:b/>
          <w:lang w:val="en-AU" w:eastAsia="en-GB" w:bidi="ar-SA"/>
        </w:rPr>
        <w:tab/>
        <w:t xml:space="preserve">Purpose </w:t>
      </w:r>
    </w:p>
    <w:p w:rsidR="00AF06FC" w:rsidRDefault="00AF06FC" w:rsidP="00AF06FC">
      <w:pPr>
        <w:rPr>
          <w:lang w:val="en-AU" w:eastAsia="en-GB" w:bidi="ar-SA"/>
        </w:rPr>
      </w:pPr>
    </w:p>
    <w:p w:rsidR="003C3CB7" w:rsidRDefault="00CB31EA" w:rsidP="00AF06FC">
      <w:pPr>
        <w:rPr>
          <w:lang w:val="en-AU" w:eastAsia="en-GB" w:bidi="ar-SA"/>
        </w:rPr>
      </w:pPr>
      <w:r>
        <w:rPr>
          <w:lang w:val="en-AU" w:eastAsia="en-GB" w:bidi="ar-SA"/>
        </w:rPr>
        <w:t xml:space="preserve">The Authority has </w:t>
      </w:r>
      <w:r w:rsidR="0011247D">
        <w:rPr>
          <w:lang w:val="en-AU" w:eastAsia="en-GB" w:bidi="ar-SA"/>
        </w:rPr>
        <w:t xml:space="preserve">prepared a draft variation to impose </w:t>
      </w:r>
      <w:r>
        <w:rPr>
          <w:lang w:val="en-AU" w:eastAsia="en-GB" w:bidi="ar-SA"/>
        </w:rPr>
        <w:t xml:space="preserve">a prohibition </w:t>
      </w:r>
      <w:r w:rsidRPr="00CB31EA">
        <w:rPr>
          <w:lang w:val="en-AU" w:eastAsia="en-GB" w:bidi="ar-SA"/>
        </w:rPr>
        <w:t>on the sale of raw apricot kernels (unhulled and hulled) in Standard 1.4.4 with an exemption for apricot kernel</w:t>
      </w:r>
      <w:r w:rsidR="0011247D">
        <w:rPr>
          <w:lang w:val="en-AU" w:eastAsia="en-GB" w:bidi="ar-SA"/>
        </w:rPr>
        <w:noBreakHyphen/>
      </w:r>
      <w:r w:rsidRPr="00CB31EA">
        <w:rPr>
          <w:lang w:val="en-AU" w:eastAsia="en-GB" w:bidi="ar-SA"/>
        </w:rPr>
        <w:t>derived foods t</w:t>
      </w:r>
      <w:r>
        <w:rPr>
          <w:lang w:val="en-AU" w:eastAsia="en-GB" w:bidi="ar-SA"/>
        </w:rPr>
        <w:t>hat are safe for consumption</w:t>
      </w:r>
      <w:r w:rsidR="00103D1E">
        <w:rPr>
          <w:lang w:val="en-AU" w:eastAsia="en-GB" w:bidi="ar-SA"/>
        </w:rPr>
        <w:t xml:space="preserve">. </w:t>
      </w:r>
      <w:r>
        <w:rPr>
          <w:lang w:val="en-AU" w:eastAsia="en-GB" w:bidi="ar-SA"/>
        </w:rPr>
        <w:t xml:space="preserve">This is due to the risk to public health and safety of the continued sale of </w:t>
      </w:r>
      <w:r w:rsidR="008D466B" w:rsidRPr="00CB31EA">
        <w:rPr>
          <w:lang w:val="en-AU" w:eastAsia="en-GB" w:bidi="ar-SA"/>
        </w:rPr>
        <w:t>raw apricot kernels (unhulled and hulled)</w:t>
      </w:r>
      <w:r>
        <w:rPr>
          <w:lang w:val="en-AU" w:eastAsia="en-GB" w:bidi="ar-SA"/>
        </w:rPr>
        <w:t xml:space="preserve">. </w:t>
      </w:r>
    </w:p>
    <w:p w:rsidR="000D0B43" w:rsidRDefault="000D0B43" w:rsidP="00AF06FC">
      <w:pPr>
        <w:rPr>
          <w:lang w:val="en-AU" w:eastAsia="en-GB" w:bidi="ar-SA"/>
        </w:rPr>
      </w:pPr>
    </w:p>
    <w:p w:rsidR="000D0B43" w:rsidRDefault="007D4530" w:rsidP="000D0B43">
      <w:pPr>
        <w:rPr>
          <w:lang w:val="en-AU" w:eastAsia="en-GB" w:bidi="ar-SA"/>
        </w:rPr>
      </w:pPr>
      <w:r>
        <w:rPr>
          <w:lang w:val="en-AU" w:eastAsia="en-GB" w:bidi="ar-SA"/>
        </w:rPr>
        <w:t>However, t</w:t>
      </w:r>
      <w:r w:rsidR="000D0B43">
        <w:rPr>
          <w:lang w:val="en-AU" w:eastAsia="en-GB" w:bidi="ar-SA"/>
        </w:rPr>
        <w:t xml:space="preserve">he draft variation also exempts specific </w:t>
      </w:r>
      <w:r w:rsidR="000D0B43" w:rsidRPr="009D088C">
        <w:rPr>
          <w:szCs w:val="22"/>
          <w:lang w:val="en-AU" w:eastAsia="en-GB" w:bidi="ar-SA"/>
        </w:rPr>
        <w:t>foods</w:t>
      </w:r>
      <w:r w:rsidR="000D0B43">
        <w:rPr>
          <w:szCs w:val="22"/>
          <w:lang w:val="en-AU" w:eastAsia="en-GB" w:bidi="ar-SA"/>
        </w:rPr>
        <w:t xml:space="preserve"> </w:t>
      </w:r>
      <w:r w:rsidR="005A7306">
        <w:rPr>
          <w:szCs w:val="22"/>
          <w:lang w:val="en-AU" w:eastAsia="en-GB" w:bidi="ar-SA"/>
        </w:rPr>
        <w:t>deriving from</w:t>
      </w:r>
      <w:r w:rsidR="00010B9E">
        <w:rPr>
          <w:szCs w:val="22"/>
          <w:lang w:val="en-AU" w:eastAsia="en-GB" w:bidi="ar-SA"/>
        </w:rPr>
        <w:t xml:space="preserve"> </w:t>
      </w:r>
      <w:r w:rsidR="00010B9E" w:rsidRPr="009D088C">
        <w:rPr>
          <w:szCs w:val="22"/>
          <w:lang w:val="en-AU" w:eastAsia="en-GB" w:bidi="ar-SA"/>
        </w:rPr>
        <w:t>apricot kernel</w:t>
      </w:r>
      <w:r w:rsidR="005A7306">
        <w:rPr>
          <w:szCs w:val="22"/>
          <w:lang w:val="en-AU" w:eastAsia="en-GB" w:bidi="ar-SA"/>
        </w:rPr>
        <w:t xml:space="preserve">s </w:t>
      </w:r>
      <w:r w:rsidR="000D0B43">
        <w:rPr>
          <w:szCs w:val="22"/>
          <w:lang w:val="en-AU" w:eastAsia="en-GB" w:bidi="ar-SA"/>
        </w:rPr>
        <w:t>from that prohibition on the basis that these foods are safe for consumption.</w:t>
      </w:r>
    </w:p>
    <w:p w:rsidR="003C3CB7" w:rsidRDefault="003C3CB7"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0D42E3" w:rsidRPr="00D06616" w:rsidRDefault="000D42E3" w:rsidP="000D42E3">
      <w:pPr>
        <w:rPr>
          <w:color w:val="FF0000"/>
          <w:lang w:val="en-AU"/>
        </w:rPr>
      </w:pPr>
      <w:r w:rsidRPr="00F634A1">
        <w:rPr>
          <w:szCs w:val="22"/>
        </w:rPr>
        <w:t xml:space="preserve">In accordance with the procedure in Division </w:t>
      </w:r>
      <w:r w:rsidR="00900EE2">
        <w:rPr>
          <w:szCs w:val="22"/>
        </w:rPr>
        <w:t>2</w:t>
      </w:r>
      <w:r>
        <w:rPr>
          <w:color w:val="FF0000"/>
          <w:szCs w:val="22"/>
        </w:rPr>
        <w:t xml:space="preserve"> </w:t>
      </w:r>
      <w:r w:rsidRPr="00F634A1">
        <w:rPr>
          <w:szCs w:val="22"/>
        </w:rPr>
        <w:t xml:space="preserve">of Part </w:t>
      </w:r>
      <w:r w:rsidRPr="006B66A8">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00900EE2">
        <w:rPr>
          <w:szCs w:val="22"/>
        </w:rPr>
        <w:t xml:space="preserve">Proposal P1016 </w:t>
      </w:r>
      <w:r>
        <w:rPr>
          <w:szCs w:val="22"/>
        </w:rPr>
        <w:t>will</w:t>
      </w:r>
      <w:r w:rsidRPr="00F634A1">
        <w:rPr>
          <w:szCs w:val="22"/>
        </w:rPr>
        <w:t xml:space="preserve"> include </w:t>
      </w:r>
      <w:r w:rsidRPr="006B66A8">
        <w:rPr>
          <w:szCs w:val="22"/>
        </w:rPr>
        <w:t xml:space="preserve">one round of public consultation following an assessment and the preparation of a draft variation. A </w:t>
      </w:r>
      <w:r w:rsidR="009B7045">
        <w:rPr>
          <w:szCs w:val="22"/>
        </w:rPr>
        <w:t>c</w:t>
      </w:r>
      <w:r w:rsidR="009B7045" w:rsidRPr="006B66A8">
        <w:rPr>
          <w:szCs w:val="22"/>
        </w:rPr>
        <w:t xml:space="preserve">all </w:t>
      </w:r>
      <w:r w:rsidRPr="006B66A8">
        <w:rPr>
          <w:szCs w:val="22"/>
        </w:rPr>
        <w:t xml:space="preserve">for </w:t>
      </w:r>
      <w:r w:rsidR="009B7045">
        <w:rPr>
          <w:szCs w:val="22"/>
        </w:rPr>
        <w:t>s</w:t>
      </w:r>
      <w:r w:rsidR="009B7045" w:rsidRPr="006B66A8">
        <w:rPr>
          <w:szCs w:val="22"/>
        </w:rPr>
        <w:t xml:space="preserve">ubmissions </w:t>
      </w:r>
      <w:r w:rsidRPr="006B66A8">
        <w:rPr>
          <w:szCs w:val="22"/>
        </w:rPr>
        <w:t xml:space="preserve">(which includes </w:t>
      </w:r>
      <w:r w:rsidR="000611CE">
        <w:rPr>
          <w:szCs w:val="22"/>
        </w:rPr>
        <w:t xml:space="preserve">the assessment and </w:t>
      </w:r>
      <w:r w:rsidRPr="006B66A8">
        <w:rPr>
          <w:szCs w:val="22"/>
        </w:rPr>
        <w:t xml:space="preserve">the draft variation) will be released for a six-week consultation period.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AF44DC">
        <w:rPr>
          <w:rFonts w:eastAsiaTheme="minorHAnsi"/>
          <w:lang w:val="en-AU" w:bidi="ar-SA"/>
        </w:rPr>
        <w:t xml:space="preserve">94 </w:t>
      </w:r>
      <w:r>
        <w:rPr>
          <w:rFonts w:eastAsiaTheme="minorHAnsi"/>
          <w:lang w:val="en-AU" w:bidi="ar-SA"/>
        </w:rPr>
        <w:t>of the FSANZ Act.</w:t>
      </w:r>
    </w:p>
    <w:p w:rsidR="00553969" w:rsidRDefault="00553969" w:rsidP="00553969">
      <w:pPr>
        <w:rPr>
          <w:rFonts w:eastAsiaTheme="minorHAnsi"/>
          <w:lang w:val="en-AU" w:bidi="ar-SA"/>
        </w:rPr>
      </w:pPr>
    </w:p>
    <w:p w:rsidR="00AF06FC" w:rsidRDefault="00553969" w:rsidP="00AF06FC">
      <w:pPr>
        <w:rPr>
          <w:b/>
        </w:rPr>
      </w:pPr>
      <w:r>
        <w:rPr>
          <w:b/>
        </w:rPr>
        <w:t>6</w:t>
      </w:r>
      <w:r w:rsidR="00AF06FC" w:rsidRPr="00AD344F">
        <w:rPr>
          <w:b/>
        </w:rPr>
        <w:t>.</w:t>
      </w:r>
      <w:r w:rsidR="00AF06FC" w:rsidRPr="00AD344F">
        <w:rPr>
          <w:b/>
        </w:rPr>
        <w:tab/>
        <w:t>Variation</w:t>
      </w:r>
      <w:r w:rsidR="00AF06FC">
        <w:rPr>
          <w:b/>
        </w:rPr>
        <w:t xml:space="preserve"> </w:t>
      </w:r>
    </w:p>
    <w:p w:rsidR="00294BAD" w:rsidRPr="00AD344F" w:rsidRDefault="00294BAD" w:rsidP="00AF06FC">
      <w:pPr>
        <w:rPr>
          <w:b/>
        </w:rPr>
      </w:pPr>
    </w:p>
    <w:p w:rsidR="0011247D" w:rsidRDefault="0011247D" w:rsidP="00790BDA">
      <w:pPr>
        <w:rPr>
          <w:lang w:val="en-AU" w:eastAsia="en-GB" w:bidi="ar-SA"/>
        </w:rPr>
      </w:pPr>
      <w:r>
        <w:rPr>
          <w:lang w:val="en-AU" w:eastAsia="en-GB" w:bidi="ar-SA"/>
        </w:rPr>
        <w:t xml:space="preserve">The draft variation </w:t>
      </w:r>
      <w:r w:rsidR="00D60177">
        <w:rPr>
          <w:lang w:val="en-AU" w:eastAsia="en-GB" w:bidi="ar-SA"/>
        </w:rPr>
        <w:t xml:space="preserve">commences on the date of gazettal and </w:t>
      </w:r>
      <w:r>
        <w:rPr>
          <w:lang w:val="en-AU" w:eastAsia="en-GB" w:bidi="ar-SA"/>
        </w:rPr>
        <w:t>inserts new clause 3 into Standard 1.4.4</w:t>
      </w:r>
      <w:r w:rsidR="0044082E">
        <w:rPr>
          <w:lang w:val="en-AU" w:eastAsia="en-GB" w:bidi="ar-SA"/>
        </w:rPr>
        <w:t xml:space="preserve"> Prohibited And Restricted Plants And Fungi</w:t>
      </w:r>
      <w:r>
        <w:rPr>
          <w:lang w:val="en-AU" w:eastAsia="en-GB" w:bidi="ar-SA"/>
        </w:rPr>
        <w:t xml:space="preserve">. </w:t>
      </w:r>
    </w:p>
    <w:p w:rsidR="0011247D" w:rsidRDefault="0011247D" w:rsidP="00790BDA">
      <w:pPr>
        <w:rPr>
          <w:lang w:val="en-AU" w:eastAsia="en-GB" w:bidi="ar-SA"/>
        </w:rPr>
      </w:pPr>
    </w:p>
    <w:p w:rsidR="008C29CF" w:rsidRDefault="008C29CF" w:rsidP="008C29CF">
      <w:pPr>
        <w:rPr>
          <w:szCs w:val="22"/>
          <w:lang w:val="en-AU" w:eastAsia="en-GB" w:bidi="ar-SA"/>
        </w:rPr>
      </w:pPr>
      <w:r>
        <w:rPr>
          <w:szCs w:val="22"/>
          <w:lang w:val="en-AU" w:eastAsia="en-GB" w:bidi="ar-SA"/>
        </w:rPr>
        <w:t xml:space="preserve">Proposed subclause 3(1) </w:t>
      </w:r>
      <w:r w:rsidR="00FD7F45">
        <w:rPr>
          <w:szCs w:val="22"/>
          <w:lang w:val="en-AU" w:eastAsia="en-GB" w:bidi="ar-SA"/>
        </w:rPr>
        <w:t xml:space="preserve">provides a definition of </w:t>
      </w:r>
      <w:r>
        <w:rPr>
          <w:szCs w:val="22"/>
          <w:lang w:val="en-AU" w:eastAsia="en-GB" w:bidi="ar-SA"/>
        </w:rPr>
        <w:t>the term ‘raw apricot kernels’ for the purposes of clause</w:t>
      </w:r>
      <w:r w:rsidR="00796327">
        <w:rPr>
          <w:szCs w:val="22"/>
          <w:lang w:val="en-AU" w:eastAsia="en-GB" w:bidi="ar-SA"/>
        </w:rPr>
        <w:t xml:space="preserve"> 3</w:t>
      </w:r>
      <w:r>
        <w:rPr>
          <w:szCs w:val="22"/>
          <w:lang w:val="en-AU" w:eastAsia="en-GB" w:bidi="ar-SA"/>
        </w:rPr>
        <w:t>.</w:t>
      </w:r>
    </w:p>
    <w:p w:rsidR="008C29CF" w:rsidRDefault="008C29CF" w:rsidP="00790BDA">
      <w:pPr>
        <w:rPr>
          <w:szCs w:val="22"/>
          <w:lang w:val="en-AU" w:eastAsia="en-GB" w:bidi="ar-SA"/>
        </w:rPr>
      </w:pPr>
    </w:p>
    <w:p w:rsidR="009D088C" w:rsidRDefault="009D088C" w:rsidP="00790BDA">
      <w:pPr>
        <w:rPr>
          <w:szCs w:val="22"/>
          <w:lang w:val="en-AU" w:eastAsia="en-GB" w:bidi="ar-SA"/>
        </w:rPr>
      </w:pPr>
      <w:r>
        <w:rPr>
          <w:szCs w:val="22"/>
          <w:lang w:val="en-AU" w:eastAsia="en-GB" w:bidi="ar-SA"/>
        </w:rPr>
        <w:t>Proposed subclause 3</w:t>
      </w:r>
      <w:r w:rsidR="008C29CF">
        <w:rPr>
          <w:szCs w:val="22"/>
          <w:lang w:val="en-AU" w:eastAsia="en-GB" w:bidi="ar-SA"/>
        </w:rPr>
        <w:t>(2</w:t>
      </w:r>
      <w:r>
        <w:rPr>
          <w:szCs w:val="22"/>
          <w:lang w:val="en-AU" w:eastAsia="en-GB" w:bidi="ar-SA"/>
        </w:rPr>
        <w:t>)</w:t>
      </w:r>
      <w:r w:rsidR="0011247D" w:rsidRPr="009D088C">
        <w:rPr>
          <w:szCs w:val="22"/>
          <w:lang w:val="en-AU" w:eastAsia="en-GB" w:bidi="ar-SA"/>
        </w:rPr>
        <w:t xml:space="preserve"> </w:t>
      </w:r>
      <w:r w:rsidR="00AE7733" w:rsidRPr="009D088C">
        <w:rPr>
          <w:szCs w:val="22"/>
          <w:lang w:val="en-AU" w:eastAsia="en-GB" w:bidi="ar-SA"/>
        </w:rPr>
        <w:t>prohibit</w:t>
      </w:r>
      <w:r w:rsidR="00FD7F45">
        <w:rPr>
          <w:szCs w:val="22"/>
          <w:lang w:val="en-AU" w:eastAsia="en-GB" w:bidi="ar-SA"/>
        </w:rPr>
        <w:t>s</w:t>
      </w:r>
      <w:r w:rsidR="00AE7733" w:rsidRPr="009D088C">
        <w:rPr>
          <w:szCs w:val="22"/>
          <w:lang w:val="en-AU" w:eastAsia="en-GB" w:bidi="ar-SA"/>
        </w:rPr>
        <w:t xml:space="preserve"> raw apricot kernels </w:t>
      </w:r>
      <w:r>
        <w:rPr>
          <w:szCs w:val="22"/>
          <w:lang w:val="en-AU" w:eastAsia="en-GB" w:bidi="ar-SA"/>
        </w:rPr>
        <w:t xml:space="preserve">or substances derived from raw apricot kernels from being </w:t>
      </w:r>
      <w:r w:rsidR="008765F4">
        <w:rPr>
          <w:szCs w:val="22"/>
          <w:lang w:val="en-AU" w:eastAsia="en-GB" w:bidi="ar-SA"/>
        </w:rPr>
        <w:t xml:space="preserve">intentionally </w:t>
      </w:r>
      <w:r>
        <w:rPr>
          <w:szCs w:val="22"/>
          <w:lang w:val="en-AU" w:eastAsia="en-GB" w:bidi="ar-SA"/>
        </w:rPr>
        <w:t>added to food or offered for sale as food.</w:t>
      </w:r>
      <w:r w:rsidR="00AE7733" w:rsidRPr="009D088C">
        <w:rPr>
          <w:szCs w:val="22"/>
          <w:lang w:val="en-AU" w:eastAsia="en-GB" w:bidi="ar-SA"/>
        </w:rPr>
        <w:t xml:space="preserve"> </w:t>
      </w:r>
    </w:p>
    <w:p w:rsidR="00D33D08" w:rsidRDefault="00D33D08" w:rsidP="00790BDA">
      <w:pPr>
        <w:rPr>
          <w:szCs w:val="22"/>
          <w:lang w:val="en-AU" w:eastAsia="en-GB" w:bidi="ar-SA"/>
        </w:rPr>
      </w:pPr>
      <w:r>
        <w:rPr>
          <w:szCs w:val="22"/>
          <w:lang w:val="en-AU" w:eastAsia="en-GB" w:bidi="ar-SA"/>
        </w:rPr>
        <w:br w:type="page"/>
      </w:r>
    </w:p>
    <w:p w:rsidR="009D088C" w:rsidRDefault="009D088C" w:rsidP="00790BDA">
      <w:pPr>
        <w:rPr>
          <w:szCs w:val="22"/>
          <w:lang w:val="en-AU" w:eastAsia="en-GB" w:bidi="ar-SA"/>
        </w:rPr>
      </w:pPr>
    </w:p>
    <w:p w:rsidR="002E63E4" w:rsidRDefault="009D088C" w:rsidP="00790BDA">
      <w:pPr>
        <w:rPr>
          <w:szCs w:val="22"/>
          <w:lang w:val="en-AU" w:eastAsia="en-GB" w:bidi="ar-SA"/>
        </w:rPr>
      </w:pPr>
      <w:r>
        <w:rPr>
          <w:szCs w:val="22"/>
          <w:lang w:val="en-AU" w:eastAsia="en-GB" w:bidi="ar-SA"/>
        </w:rPr>
        <w:t xml:space="preserve">Proposed </w:t>
      </w:r>
      <w:r w:rsidR="008C29CF">
        <w:rPr>
          <w:szCs w:val="22"/>
          <w:lang w:val="en-AU" w:eastAsia="en-GB" w:bidi="ar-SA"/>
        </w:rPr>
        <w:t>subclause 3(3</w:t>
      </w:r>
      <w:r>
        <w:rPr>
          <w:szCs w:val="22"/>
          <w:lang w:val="en-AU" w:eastAsia="en-GB" w:bidi="ar-SA"/>
        </w:rPr>
        <w:t>) exempt</w:t>
      </w:r>
      <w:r w:rsidR="00FD7F45">
        <w:rPr>
          <w:szCs w:val="22"/>
          <w:lang w:val="en-AU" w:eastAsia="en-GB" w:bidi="ar-SA"/>
        </w:rPr>
        <w:t>s</w:t>
      </w:r>
      <w:r>
        <w:rPr>
          <w:szCs w:val="22"/>
          <w:lang w:val="en-AU" w:eastAsia="en-GB" w:bidi="ar-SA"/>
        </w:rPr>
        <w:t xml:space="preserve"> </w:t>
      </w:r>
      <w:r w:rsidR="002E63E4">
        <w:rPr>
          <w:szCs w:val="22"/>
          <w:lang w:val="en-AU" w:eastAsia="en-GB" w:bidi="ar-SA"/>
        </w:rPr>
        <w:t xml:space="preserve">the following </w:t>
      </w:r>
      <w:r w:rsidR="00AE7733" w:rsidRPr="009D088C">
        <w:rPr>
          <w:szCs w:val="22"/>
          <w:lang w:val="en-AU" w:eastAsia="en-GB" w:bidi="ar-SA"/>
        </w:rPr>
        <w:t xml:space="preserve">foods </w:t>
      </w:r>
      <w:r w:rsidR="002E63E4">
        <w:rPr>
          <w:szCs w:val="22"/>
          <w:lang w:val="en-AU" w:eastAsia="en-GB" w:bidi="ar-SA"/>
        </w:rPr>
        <w:t>from the above prohibition:</w:t>
      </w:r>
    </w:p>
    <w:p w:rsidR="009D088C" w:rsidRDefault="009D088C" w:rsidP="00790BDA">
      <w:pPr>
        <w:rPr>
          <w:szCs w:val="22"/>
          <w:lang w:val="en-AU" w:eastAsia="en-GB" w:bidi="ar-SA"/>
        </w:rPr>
      </w:pPr>
    </w:p>
    <w:p w:rsidR="002E63E4" w:rsidRPr="00DF5A13" w:rsidRDefault="00D33D08" w:rsidP="00D33D08">
      <w:pPr>
        <w:rPr>
          <w:rFonts w:eastAsiaTheme="minorHAnsi"/>
          <w:lang w:bidi="ar-SA"/>
        </w:rPr>
      </w:pPr>
      <w:r>
        <w:rPr>
          <w:rFonts w:eastAsiaTheme="minorHAnsi"/>
          <w:lang w:bidi="ar-SA"/>
        </w:rPr>
        <w:t>(a)</w:t>
      </w:r>
      <w:r>
        <w:rPr>
          <w:rFonts w:eastAsiaTheme="minorHAnsi"/>
          <w:lang w:bidi="ar-SA"/>
        </w:rPr>
        <w:tab/>
        <w:t>alcoholic beverages</w:t>
      </w:r>
    </w:p>
    <w:p w:rsidR="002E63E4" w:rsidRPr="00DF5A13" w:rsidRDefault="00D33D08" w:rsidP="00D33D08">
      <w:pPr>
        <w:rPr>
          <w:rFonts w:eastAsiaTheme="minorHAnsi"/>
          <w:lang w:bidi="ar-SA"/>
        </w:rPr>
      </w:pPr>
      <w:r>
        <w:rPr>
          <w:rFonts w:eastAsiaTheme="minorHAnsi"/>
          <w:lang w:bidi="ar-SA"/>
        </w:rPr>
        <w:t>(b)</w:t>
      </w:r>
      <w:r>
        <w:rPr>
          <w:rFonts w:eastAsiaTheme="minorHAnsi"/>
          <w:lang w:bidi="ar-SA"/>
        </w:rPr>
        <w:tab/>
        <w:t>oil</w:t>
      </w:r>
    </w:p>
    <w:p w:rsidR="002E63E4" w:rsidRPr="00DF5A13" w:rsidRDefault="00D33D08" w:rsidP="00D33D08">
      <w:pPr>
        <w:rPr>
          <w:rFonts w:eastAsiaTheme="minorHAnsi"/>
          <w:lang w:bidi="ar-SA"/>
        </w:rPr>
      </w:pPr>
      <w:r>
        <w:rPr>
          <w:rFonts w:eastAsiaTheme="minorHAnsi"/>
          <w:lang w:bidi="ar-SA"/>
        </w:rPr>
        <w:t>(c)</w:t>
      </w:r>
      <w:r>
        <w:rPr>
          <w:rFonts w:eastAsiaTheme="minorHAnsi"/>
          <w:lang w:bidi="ar-SA"/>
        </w:rPr>
        <w:tab/>
        <w:t>flavourings</w:t>
      </w:r>
    </w:p>
    <w:p w:rsidR="002E63E4" w:rsidRPr="00DF5A13" w:rsidRDefault="00D33D08" w:rsidP="00D33D08">
      <w:pPr>
        <w:rPr>
          <w:rFonts w:eastAsiaTheme="minorHAnsi"/>
          <w:lang w:bidi="ar-SA"/>
        </w:rPr>
      </w:pPr>
      <w:r>
        <w:rPr>
          <w:rFonts w:eastAsiaTheme="minorHAnsi"/>
          <w:lang w:bidi="ar-SA"/>
        </w:rPr>
        <w:t>(d)</w:t>
      </w:r>
      <w:r>
        <w:rPr>
          <w:rFonts w:eastAsiaTheme="minorHAnsi"/>
          <w:lang w:bidi="ar-SA"/>
        </w:rPr>
        <w:tab/>
        <w:t>stone fruit juices</w:t>
      </w:r>
    </w:p>
    <w:p w:rsidR="002E63E4" w:rsidRPr="00DF5A13" w:rsidRDefault="00D33D08" w:rsidP="00D33D08">
      <w:pPr>
        <w:rPr>
          <w:rFonts w:eastAsiaTheme="minorHAnsi"/>
          <w:lang w:bidi="ar-SA"/>
        </w:rPr>
      </w:pPr>
      <w:r>
        <w:t>(e)</w:t>
      </w:r>
      <w:r>
        <w:tab/>
      </w:r>
      <w:r w:rsidR="002E63E4" w:rsidRPr="00DF5A13">
        <w:t>marzipan</w:t>
      </w:r>
    </w:p>
    <w:p w:rsidR="002E63E4" w:rsidRPr="00DF5A13" w:rsidRDefault="00D33D08" w:rsidP="00D33D08">
      <w:pPr>
        <w:rPr>
          <w:rFonts w:eastAsiaTheme="minorHAnsi"/>
          <w:lang w:bidi="ar-SA"/>
        </w:rPr>
      </w:pPr>
      <w:r>
        <w:rPr>
          <w:rFonts w:eastAsiaTheme="minorHAnsi" w:cs="Arial"/>
          <w:lang w:bidi="ar-SA"/>
        </w:rPr>
        <w:t>(f)</w:t>
      </w:r>
      <w:r>
        <w:rPr>
          <w:rFonts w:eastAsiaTheme="minorHAnsi" w:cs="Arial"/>
          <w:lang w:bidi="ar-SA"/>
        </w:rPr>
        <w:tab/>
        <w:t>cakes</w:t>
      </w:r>
    </w:p>
    <w:p w:rsidR="002E63E4" w:rsidRPr="00DF5A13" w:rsidRDefault="00D33D08" w:rsidP="00D33D08">
      <w:pPr>
        <w:rPr>
          <w:rFonts w:eastAsiaTheme="minorHAnsi"/>
          <w:lang w:bidi="ar-SA"/>
        </w:rPr>
      </w:pPr>
      <w:r>
        <w:rPr>
          <w:rFonts w:eastAsiaTheme="minorHAnsi" w:cs="Arial"/>
          <w:lang w:bidi="ar-SA"/>
        </w:rPr>
        <w:t>(g)</w:t>
      </w:r>
      <w:r>
        <w:rPr>
          <w:rFonts w:eastAsiaTheme="minorHAnsi" w:cs="Arial"/>
          <w:lang w:bidi="ar-SA"/>
        </w:rPr>
        <w:tab/>
        <w:t>biscuits</w:t>
      </w:r>
    </w:p>
    <w:p w:rsidR="00A63D13" w:rsidRDefault="002E63E4" w:rsidP="00D33D08">
      <w:pPr>
        <w:rPr>
          <w:rFonts w:eastAsiaTheme="minorHAnsi"/>
          <w:lang w:bidi="ar-SA"/>
        </w:rPr>
      </w:pPr>
      <w:r w:rsidRPr="00DF5A13">
        <w:rPr>
          <w:rFonts w:eastAsiaTheme="minorHAnsi" w:cs="Arial"/>
          <w:lang w:bidi="ar-SA"/>
        </w:rPr>
        <w:t>(h)</w:t>
      </w:r>
      <w:r w:rsidRPr="00DF5A13">
        <w:rPr>
          <w:rFonts w:eastAsiaTheme="minorHAnsi" w:cs="Arial"/>
          <w:lang w:bidi="ar-SA"/>
        </w:rPr>
        <w:tab/>
        <w:t>confectionery</w:t>
      </w:r>
      <w:r w:rsidRPr="00DF5A13">
        <w:rPr>
          <w:rFonts w:eastAsiaTheme="minorHAnsi"/>
          <w:lang w:bidi="ar-SA"/>
        </w:rPr>
        <w:t>.</w:t>
      </w:r>
    </w:p>
    <w:p w:rsidR="00680BD1" w:rsidRDefault="00680BD1" w:rsidP="00680BD1">
      <w:pPr>
        <w:rPr>
          <w:szCs w:val="22"/>
          <w:lang w:val="en-AU" w:eastAsia="en-GB" w:bidi="ar-SA"/>
        </w:rPr>
      </w:pPr>
    </w:p>
    <w:p w:rsidR="00AE7733" w:rsidRPr="009D088C" w:rsidRDefault="009D088C" w:rsidP="00680BD1">
      <w:pPr>
        <w:rPr>
          <w:szCs w:val="22"/>
          <w:lang w:val="en-AU" w:eastAsia="en-GB" w:bidi="ar-SA"/>
        </w:rPr>
      </w:pPr>
      <w:r>
        <w:rPr>
          <w:szCs w:val="22"/>
          <w:lang w:val="en-AU" w:eastAsia="en-GB" w:bidi="ar-SA"/>
        </w:rPr>
        <w:t xml:space="preserve">Proposed </w:t>
      </w:r>
      <w:r w:rsidR="008C29CF">
        <w:rPr>
          <w:szCs w:val="22"/>
          <w:lang w:val="en-AU" w:eastAsia="en-GB" w:bidi="ar-SA"/>
        </w:rPr>
        <w:t>subclause 3(4</w:t>
      </w:r>
      <w:r>
        <w:rPr>
          <w:szCs w:val="22"/>
          <w:lang w:val="en-AU" w:eastAsia="en-GB" w:bidi="ar-SA"/>
        </w:rPr>
        <w:t xml:space="preserve">) </w:t>
      </w:r>
      <w:r w:rsidR="000278CA">
        <w:rPr>
          <w:szCs w:val="22"/>
          <w:lang w:val="en-AU" w:eastAsia="en-GB" w:bidi="ar-SA"/>
        </w:rPr>
        <w:t>states</w:t>
      </w:r>
      <w:r>
        <w:rPr>
          <w:szCs w:val="22"/>
          <w:lang w:val="en-AU" w:eastAsia="en-GB" w:bidi="ar-SA"/>
        </w:rPr>
        <w:t xml:space="preserve"> that the prohibition </w:t>
      </w:r>
      <w:r w:rsidR="00C057E9">
        <w:rPr>
          <w:szCs w:val="22"/>
          <w:lang w:val="en-AU" w:eastAsia="en-GB" w:bidi="ar-SA"/>
        </w:rPr>
        <w:t xml:space="preserve">in subclause 3(2) </w:t>
      </w:r>
      <w:r w:rsidR="00152B5B">
        <w:rPr>
          <w:szCs w:val="22"/>
          <w:lang w:val="en-AU" w:eastAsia="en-GB" w:bidi="ar-SA"/>
        </w:rPr>
        <w:t xml:space="preserve">does </w:t>
      </w:r>
      <w:r>
        <w:rPr>
          <w:szCs w:val="22"/>
          <w:lang w:val="en-AU" w:eastAsia="en-GB" w:bidi="ar-SA"/>
        </w:rPr>
        <w:t xml:space="preserve">not </w:t>
      </w:r>
      <w:r w:rsidR="000278CA">
        <w:rPr>
          <w:szCs w:val="22"/>
          <w:lang w:val="en-AU" w:eastAsia="en-GB" w:bidi="ar-SA"/>
        </w:rPr>
        <w:t>prevent</w:t>
      </w:r>
      <w:r w:rsidR="008C29CF">
        <w:rPr>
          <w:szCs w:val="22"/>
          <w:lang w:bidi="ar-SA"/>
        </w:rPr>
        <w:t xml:space="preserve"> </w:t>
      </w:r>
      <w:r w:rsidR="00C057E9" w:rsidRPr="00C111C1">
        <w:rPr>
          <w:szCs w:val="22"/>
          <w:lang w:bidi="ar-SA"/>
        </w:rPr>
        <w:t xml:space="preserve">apricots containing raw apricot kernels </w:t>
      </w:r>
      <w:r w:rsidR="006202C5">
        <w:rPr>
          <w:szCs w:val="22"/>
          <w:lang w:bidi="ar-SA"/>
        </w:rPr>
        <w:t xml:space="preserve">from </w:t>
      </w:r>
      <w:r w:rsidR="000278CA">
        <w:rPr>
          <w:szCs w:val="22"/>
          <w:lang w:bidi="ar-SA"/>
        </w:rPr>
        <w:t xml:space="preserve">being </w:t>
      </w:r>
      <w:r w:rsidR="0011247D" w:rsidRPr="00C111C1">
        <w:rPr>
          <w:szCs w:val="22"/>
          <w:lang w:bidi="ar-SA"/>
        </w:rPr>
        <w:t>added to food or offered for sale as a food.</w:t>
      </w:r>
    </w:p>
    <w:p w:rsidR="009D088C" w:rsidRDefault="009D088C" w:rsidP="00790BDA">
      <w:pPr>
        <w:rPr>
          <w:szCs w:val="22"/>
          <w:lang w:val="en-AU" w:eastAsia="en-GB" w:bidi="ar-SA"/>
        </w:rPr>
      </w:pPr>
    </w:p>
    <w:p w:rsidR="0011247D" w:rsidRPr="009D088C" w:rsidRDefault="009D088C" w:rsidP="00790BDA">
      <w:pPr>
        <w:rPr>
          <w:color w:val="FF0000"/>
          <w:szCs w:val="22"/>
        </w:rPr>
      </w:pPr>
      <w:r>
        <w:rPr>
          <w:szCs w:val="22"/>
          <w:lang w:val="en-AU" w:eastAsia="en-GB" w:bidi="ar-SA"/>
        </w:rPr>
        <w:t xml:space="preserve">Proposed subclause 3(5) </w:t>
      </w:r>
      <w:r w:rsidR="00FD7F45">
        <w:rPr>
          <w:szCs w:val="22"/>
          <w:lang w:val="en-AU" w:eastAsia="en-GB" w:bidi="ar-SA"/>
        </w:rPr>
        <w:t>states</w:t>
      </w:r>
      <w:r w:rsidR="0011247D" w:rsidRPr="009D088C">
        <w:rPr>
          <w:szCs w:val="22"/>
          <w:lang w:val="en-AU" w:eastAsia="en-GB" w:bidi="ar-SA"/>
        </w:rPr>
        <w:t xml:space="preserve"> that the </w:t>
      </w:r>
      <w:r w:rsidR="00284291" w:rsidRPr="009D088C">
        <w:rPr>
          <w:szCs w:val="22"/>
          <w:lang w:val="en-AU" w:eastAsia="en-GB" w:bidi="ar-SA"/>
        </w:rPr>
        <w:t>stock</w:t>
      </w:r>
      <w:r w:rsidR="00284291">
        <w:rPr>
          <w:szCs w:val="22"/>
          <w:lang w:val="en-AU" w:eastAsia="en-GB" w:bidi="ar-SA"/>
        </w:rPr>
        <w:t>-</w:t>
      </w:r>
      <w:r w:rsidR="00284291" w:rsidRPr="009D088C">
        <w:rPr>
          <w:szCs w:val="22"/>
          <w:lang w:val="en-AU" w:eastAsia="en-GB" w:bidi="ar-SA"/>
        </w:rPr>
        <w:t>in</w:t>
      </w:r>
      <w:r w:rsidR="00284291">
        <w:rPr>
          <w:szCs w:val="22"/>
          <w:lang w:val="en-AU" w:eastAsia="en-GB" w:bidi="ar-SA"/>
        </w:rPr>
        <w:t>-</w:t>
      </w:r>
      <w:r w:rsidR="0011247D" w:rsidRPr="009D088C">
        <w:rPr>
          <w:szCs w:val="22"/>
          <w:lang w:val="en-AU" w:eastAsia="en-GB" w:bidi="ar-SA"/>
        </w:rPr>
        <w:t xml:space="preserve">trade exemption provided by subclause 1(2) of Standard 1.1.1 will not apply in relation to the </w:t>
      </w:r>
      <w:r w:rsidR="00874D08">
        <w:rPr>
          <w:szCs w:val="22"/>
          <w:lang w:val="en-AU" w:eastAsia="en-GB" w:bidi="ar-SA"/>
        </w:rPr>
        <w:t>amendments to Standard 1.4.4 made by the draft variation</w:t>
      </w:r>
      <w:r w:rsidR="0011247D" w:rsidRPr="009D088C">
        <w:rPr>
          <w:szCs w:val="22"/>
          <w:lang w:val="en-AU" w:eastAsia="en-GB" w:bidi="ar-SA"/>
        </w:rPr>
        <w:t>.</w:t>
      </w:r>
    </w:p>
    <w:sectPr w:rsidR="0011247D" w:rsidRPr="009D088C" w:rsidSect="00652AC3">
      <w:footerReference w:type="default" r:id="rId2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0C" w:rsidRDefault="00EB1C0C">
      <w:r>
        <w:separator/>
      </w:r>
    </w:p>
  </w:endnote>
  <w:endnote w:type="continuationSeparator" w:id="0">
    <w:p w:rsidR="00EB1C0C" w:rsidRDefault="00E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0C" w:rsidRDefault="00EB1C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1C0C" w:rsidRDefault="00EB1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0C" w:rsidRDefault="00EB1C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459">
      <w:rPr>
        <w:rStyle w:val="PageNumber"/>
        <w:noProof/>
      </w:rPr>
      <w:t>i</w:t>
    </w:r>
    <w:r>
      <w:rPr>
        <w:rStyle w:val="PageNumber"/>
      </w:rPr>
      <w:fldChar w:fldCharType="end"/>
    </w:r>
  </w:p>
  <w:p w:rsidR="00EB1C0C" w:rsidRDefault="00EB1C0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FD" w:rsidRDefault="00C96F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24090"/>
      <w:docPartObj>
        <w:docPartGallery w:val="Page Numbers (Bottom of Page)"/>
        <w:docPartUnique/>
      </w:docPartObj>
    </w:sdtPr>
    <w:sdtEndPr>
      <w:rPr>
        <w:noProof/>
      </w:rPr>
    </w:sdtEndPr>
    <w:sdtContent>
      <w:p w:rsidR="00EB1C0C" w:rsidRDefault="00EB1C0C" w:rsidP="00B20F77">
        <w:pPr>
          <w:pStyle w:val="Footer"/>
          <w:jc w:val="center"/>
        </w:pPr>
        <w:r>
          <w:fldChar w:fldCharType="begin"/>
        </w:r>
        <w:r>
          <w:instrText xml:space="preserve"> PAGE   \* MERGEFORMAT </w:instrText>
        </w:r>
        <w:r>
          <w:fldChar w:fldCharType="separate"/>
        </w:r>
        <w:r w:rsidR="00D40459">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0C" w:rsidRDefault="00EB1C0C">
      <w:r>
        <w:separator/>
      </w:r>
    </w:p>
  </w:footnote>
  <w:footnote w:type="continuationSeparator" w:id="0">
    <w:p w:rsidR="00EB1C0C" w:rsidRDefault="00EB1C0C">
      <w:r>
        <w:continuationSeparator/>
      </w:r>
    </w:p>
  </w:footnote>
  <w:footnote w:id="1">
    <w:p w:rsidR="00EB1C0C" w:rsidRPr="00E071AA" w:rsidRDefault="00EB1C0C">
      <w:pPr>
        <w:pStyle w:val="FootnoteText"/>
        <w:rPr>
          <w:sz w:val="18"/>
          <w:szCs w:val="18"/>
          <w:lang w:val="en-AU"/>
        </w:rPr>
      </w:pPr>
      <w:r w:rsidRPr="004E5B08">
        <w:rPr>
          <w:rStyle w:val="FootnoteReference"/>
          <w:sz w:val="18"/>
          <w:szCs w:val="18"/>
        </w:rPr>
        <w:footnoteRef/>
      </w:r>
      <w:r w:rsidRPr="004E5B08">
        <w:rPr>
          <w:sz w:val="18"/>
          <w:szCs w:val="18"/>
        </w:rPr>
        <w:t xml:space="preserve"> </w:t>
      </w:r>
      <w:hyperlink r:id="rId1" w:history="1">
        <w:r w:rsidRPr="00E071AA">
          <w:rPr>
            <w:rStyle w:val="Hyperlink"/>
            <w:sz w:val="18"/>
            <w:szCs w:val="18"/>
          </w:rPr>
          <w:t>http://www.foodstandards.gov.au/consumer/safety/Pages/Apricot-kernels-raw.aspx</w:t>
        </w:r>
      </w:hyperlink>
    </w:p>
  </w:footnote>
  <w:footnote w:id="2">
    <w:p w:rsidR="00EB1C0C" w:rsidRPr="00467D04" w:rsidRDefault="00EB1C0C">
      <w:pPr>
        <w:pStyle w:val="FootnoteText"/>
        <w:rPr>
          <w:sz w:val="18"/>
          <w:szCs w:val="18"/>
          <w:lang w:val="en-AU"/>
        </w:rPr>
      </w:pPr>
      <w:r>
        <w:rPr>
          <w:rStyle w:val="FootnoteReference"/>
        </w:rPr>
        <w:footnoteRef/>
      </w:r>
      <w:r>
        <w:t xml:space="preserve"> </w:t>
      </w:r>
      <w:hyperlink r:id="rId2" w:history="1">
        <w:r w:rsidRPr="009368B0">
          <w:rPr>
            <w:rStyle w:val="Hyperlink"/>
            <w:rFonts w:cs="Arial"/>
            <w:sz w:val="18"/>
            <w:szCs w:val="18"/>
          </w:rPr>
          <w:t>http://www.foodstandards.gov.au/science/monitoring/surveillance/Pages/Combined-survey-and-risk-assessment-for-cyanogenic-glycosides.aspx</w:t>
        </w:r>
      </w:hyperlink>
      <w:r w:rsidRPr="009368B0">
        <w:rPr>
          <w:rStyle w:val="Hyperlink"/>
          <w:rFonts w:cs="Arial"/>
          <w:sz w:val="18"/>
          <w:szCs w:val="18"/>
        </w:rPr>
        <w:t xml:space="preserve"> </w:t>
      </w:r>
      <w:r w:rsidRPr="009368B0">
        <w:rPr>
          <w:rFonts w:cs="Arial"/>
          <w:color w:val="676767"/>
          <w:sz w:val="18"/>
          <w:szCs w:val="18"/>
          <w:lang w:val="en-US"/>
        </w:rPr>
        <w:t>Download the survey for cyanogenic glycosides</w:t>
      </w:r>
      <w:hyperlink r:id="rId3" w:history="1">
        <w:r w:rsidRPr="009368B0">
          <w:rPr>
            <w:rFonts w:cs="Arial"/>
            <w:color w:val="0072BC"/>
            <w:sz w:val="18"/>
            <w:szCs w:val="18"/>
            <w:lang w:val="en-US"/>
          </w:rPr>
          <w:t> (pdf 1541kb)</w:t>
        </w:r>
      </w:hyperlink>
      <w:r w:rsidRPr="009368B0">
        <w:rPr>
          <w:rFonts w:cs="Arial"/>
          <w:color w:val="676767"/>
          <w:sz w:val="18"/>
          <w:szCs w:val="18"/>
          <w:lang w:val="en-US"/>
        </w:rPr>
        <w:t xml:space="preserve"> | </w:t>
      </w:r>
      <w:hyperlink r:id="rId4" w:history="1">
        <w:r w:rsidRPr="009368B0">
          <w:rPr>
            <w:rFonts w:cs="Arial"/>
            <w:color w:val="0072BC"/>
            <w:sz w:val="18"/>
            <w:szCs w:val="18"/>
            <w:lang w:val="en-US"/>
          </w:rPr>
          <w:t>(word 553kb)</w:t>
        </w:r>
      </w:hyperlink>
    </w:p>
  </w:footnote>
  <w:footnote w:id="3">
    <w:p w:rsidR="00EB1C0C" w:rsidRPr="00467D04" w:rsidRDefault="00EB1C0C" w:rsidP="007E6FE3">
      <w:pPr>
        <w:pStyle w:val="FootnoteText"/>
        <w:rPr>
          <w:sz w:val="18"/>
          <w:szCs w:val="18"/>
          <w:lang w:val="en-AU"/>
        </w:rPr>
      </w:pPr>
      <w:r w:rsidRPr="00467D04">
        <w:rPr>
          <w:rStyle w:val="FootnoteReference"/>
          <w:sz w:val="18"/>
          <w:szCs w:val="18"/>
        </w:rPr>
        <w:footnoteRef/>
      </w:r>
      <w:r w:rsidRPr="00467D04">
        <w:rPr>
          <w:sz w:val="18"/>
          <w:szCs w:val="18"/>
        </w:rPr>
        <w:t xml:space="preserve"> An estimate of the amount of a substance in food and/or drinking-water, normally expressed on a body-weight basis, that can be ingested in a period of 24 hours or less, without appreciable health risk to the consumer.</w:t>
      </w:r>
    </w:p>
  </w:footnote>
  <w:footnote w:id="4">
    <w:p w:rsidR="00EB1C0C" w:rsidRPr="00467D04" w:rsidRDefault="00EB1C0C" w:rsidP="000A5A25">
      <w:pPr>
        <w:rPr>
          <w:sz w:val="18"/>
          <w:szCs w:val="18"/>
          <w:lang w:val="en-AU"/>
        </w:rPr>
      </w:pPr>
      <w:r w:rsidRPr="00467D04">
        <w:rPr>
          <w:rStyle w:val="FootnoteReference"/>
          <w:sz w:val="18"/>
          <w:szCs w:val="18"/>
        </w:rPr>
        <w:footnoteRef/>
      </w:r>
      <w:hyperlink r:id="rId5" w:history="1">
        <w:r w:rsidRPr="00467D04">
          <w:rPr>
            <w:rStyle w:val="Hyperlink"/>
            <w:sz w:val="18"/>
            <w:szCs w:val="18"/>
            <w:lang w:val="en-AU"/>
          </w:rPr>
          <w:t>http://www.foodstandards.gov.au/media/Pages/mediareleases/mediareleases2011/fsanzwarnsagainstcon5338.aspx</w:t>
        </w:r>
      </w:hyperlink>
    </w:p>
  </w:footnote>
  <w:footnote w:id="5">
    <w:p w:rsidR="00EB1C0C" w:rsidRPr="00644D94" w:rsidRDefault="00EB1C0C">
      <w:pPr>
        <w:pStyle w:val="FootnoteText"/>
        <w:rPr>
          <w:sz w:val="18"/>
          <w:szCs w:val="18"/>
          <w:lang w:val="en-AU"/>
        </w:rPr>
      </w:pPr>
      <w:r w:rsidRPr="00644D94">
        <w:rPr>
          <w:rStyle w:val="FootnoteReference"/>
          <w:sz w:val="18"/>
          <w:szCs w:val="18"/>
        </w:rPr>
        <w:footnoteRef/>
      </w:r>
      <w:r w:rsidRPr="00644D94">
        <w:rPr>
          <w:sz w:val="18"/>
          <w:szCs w:val="18"/>
        </w:rPr>
        <w:t xml:space="preserve"> Between 2005 and 2008, 15 notifications on cyanide in apricot kernels were transmitted through the Rapid Alert System for Food Feed (RASFF) database of the European Commission. The levels reported range between approximately 300-2500 mg/kg.</w:t>
      </w:r>
    </w:p>
  </w:footnote>
  <w:footnote w:id="6">
    <w:p w:rsidR="00EB1C0C" w:rsidRPr="00C26AC9" w:rsidRDefault="00EB1C0C" w:rsidP="000A5A25">
      <w:pPr>
        <w:rPr>
          <w:lang w:val="en-AU"/>
        </w:rPr>
      </w:pPr>
      <w:r>
        <w:rPr>
          <w:rStyle w:val="FootnoteReference"/>
        </w:rPr>
        <w:footnoteRef/>
      </w:r>
      <w:r>
        <w:t xml:space="preserve"> </w:t>
      </w:r>
      <w:hyperlink r:id="rId6" w:history="1">
        <w:r w:rsidRPr="00C26AC9">
          <w:rPr>
            <w:rStyle w:val="Hyperlink"/>
            <w:sz w:val="18"/>
            <w:szCs w:val="18"/>
          </w:rPr>
          <w:t>http://www.hc-sc.gc.ca/fn-an/pubs/securit/2009-apricots-abricots/index-eng.php</w:t>
        </w:r>
      </w:hyperlink>
      <w:r w:rsidRPr="00C26AC9">
        <w:rPr>
          <w:sz w:val="18"/>
          <w:szCs w:val="18"/>
        </w:rPr>
        <w:t>.</w:t>
      </w:r>
    </w:p>
  </w:footnote>
  <w:footnote w:id="7">
    <w:p w:rsidR="00EB1C0C" w:rsidRPr="00D33D08" w:rsidRDefault="00EB1C0C">
      <w:pPr>
        <w:pStyle w:val="FootnoteText"/>
        <w:rPr>
          <w:rFonts w:cs="Arial"/>
          <w:sz w:val="18"/>
          <w:szCs w:val="18"/>
          <w:u w:val="single"/>
        </w:rPr>
      </w:pPr>
      <w:r>
        <w:rPr>
          <w:rStyle w:val="FootnoteReference"/>
        </w:rPr>
        <w:footnoteRef/>
      </w:r>
      <w:r>
        <w:t xml:space="preserve"> </w:t>
      </w:r>
      <w:hyperlink r:id="rId7" w:history="1">
        <w:r w:rsidRPr="009368B0">
          <w:rPr>
            <w:rStyle w:val="Hyperlink"/>
            <w:rFonts w:cs="Arial"/>
            <w:sz w:val="18"/>
            <w:szCs w:val="18"/>
          </w:rPr>
          <w:t>http://www.foodstandards.gov.au/science/monitoring/surveillance/Pages/Combined-survey-and-risk-assessment-for-cyanogenic-glycosides.aspx</w:t>
        </w:r>
      </w:hyperlink>
      <w:r w:rsidRPr="009368B0">
        <w:rPr>
          <w:rStyle w:val="Hyperlink"/>
          <w:rFonts w:cs="Arial"/>
          <w:sz w:val="18"/>
          <w:szCs w:val="18"/>
        </w:rPr>
        <w:t xml:space="preserve"> </w:t>
      </w:r>
      <w:r w:rsidRPr="009368B0">
        <w:rPr>
          <w:rFonts w:cs="Arial"/>
          <w:color w:val="676767"/>
          <w:sz w:val="18"/>
          <w:szCs w:val="18"/>
          <w:lang w:val="en-US"/>
        </w:rPr>
        <w:t>Download the survey for cyanogenic glycosides</w:t>
      </w:r>
      <w:hyperlink r:id="rId8" w:history="1">
        <w:r w:rsidRPr="009368B0">
          <w:rPr>
            <w:rFonts w:cs="Arial"/>
            <w:color w:val="0072BC"/>
            <w:sz w:val="18"/>
            <w:szCs w:val="18"/>
            <w:lang w:val="en-US"/>
          </w:rPr>
          <w:t> (pdf 1541kb)</w:t>
        </w:r>
      </w:hyperlink>
      <w:r w:rsidRPr="009368B0">
        <w:rPr>
          <w:rFonts w:cs="Arial"/>
          <w:color w:val="676767"/>
          <w:sz w:val="18"/>
          <w:szCs w:val="18"/>
          <w:lang w:val="en-US"/>
        </w:rPr>
        <w:t xml:space="preserve"> | </w:t>
      </w:r>
      <w:hyperlink r:id="rId9" w:history="1">
        <w:r w:rsidRPr="009368B0">
          <w:rPr>
            <w:rFonts w:cs="Arial"/>
            <w:color w:val="0072BC"/>
            <w:sz w:val="18"/>
            <w:szCs w:val="18"/>
            <w:lang w:val="en-US"/>
          </w:rPr>
          <w:t>(word 553kb)</w:t>
        </w:r>
      </w:hyperlink>
    </w:p>
  </w:footnote>
  <w:footnote w:id="8">
    <w:p w:rsidR="00EB1C0C" w:rsidRPr="00A226B6" w:rsidRDefault="00EB1C0C">
      <w:pPr>
        <w:pStyle w:val="FootnoteText"/>
        <w:rPr>
          <w:sz w:val="18"/>
          <w:szCs w:val="18"/>
          <w:lang w:val="en-AU"/>
        </w:rPr>
      </w:pPr>
      <w:r w:rsidRPr="00A700F5">
        <w:rPr>
          <w:rStyle w:val="FootnoteReference"/>
          <w:rFonts w:cs="Arial"/>
          <w:sz w:val="18"/>
          <w:szCs w:val="18"/>
        </w:rPr>
        <w:footnoteRef/>
      </w:r>
      <w:hyperlink r:id="rId10" w:history="1">
        <w:r w:rsidRPr="00A700F5">
          <w:rPr>
            <w:rStyle w:val="Hyperlink"/>
            <w:rFonts w:cs="Arial"/>
            <w:sz w:val="18"/>
            <w:szCs w:val="18"/>
          </w:rPr>
          <w:t>http://www.foodstandards.gov.au/consumer/safety/Pages/Apricot-kernels-raw.aspx</w:t>
        </w:r>
      </w:hyperlink>
    </w:p>
  </w:footnote>
  <w:footnote w:id="9">
    <w:p w:rsidR="00EB1C0C" w:rsidRPr="000A4B70" w:rsidRDefault="00EB1C0C" w:rsidP="000A4B70">
      <w:pPr>
        <w:pStyle w:val="FootnoteText"/>
        <w:rPr>
          <w:lang w:val="en-AU"/>
        </w:rPr>
      </w:pPr>
      <w:r>
        <w:rPr>
          <w:rStyle w:val="FootnoteReference"/>
        </w:rPr>
        <w:footnoteRef/>
      </w:r>
      <w:r>
        <w:t xml:space="preserve"> </w:t>
      </w:r>
      <w:r>
        <w:rPr>
          <w:lang w:val="en-AU"/>
        </w:rPr>
        <w:t xml:space="preserve">This option allows the continued sale of hulled (skin off) apricot kernels. </w:t>
      </w:r>
    </w:p>
  </w:footnote>
  <w:footnote w:id="10">
    <w:p w:rsidR="00EB1C0C" w:rsidRPr="00BE4C97" w:rsidRDefault="00EB1C0C" w:rsidP="00B53630">
      <w:pPr>
        <w:pStyle w:val="FootnoteText"/>
        <w:rPr>
          <w:sz w:val="18"/>
          <w:szCs w:val="18"/>
          <w:lang w:val="en-AU"/>
        </w:rPr>
      </w:pPr>
      <w:r w:rsidRPr="00D33D08">
        <w:rPr>
          <w:rStyle w:val="FootnoteReference"/>
          <w:sz w:val="18"/>
          <w:szCs w:val="18"/>
        </w:rPr>
        <w:footnoteRef/>
      </w:r>
      <w:r w:rsidRPr="00D33D08">
        <w:rPr>
          <w:sz w:val="18"/>
          <w:szCs w:val="18"/>
        </w:rPr>
        <w:t xml:space="preserve"> Amaretto is a sweet, almond-flavoured, Italian liqueur. It is made from a base of apricot kernels or almonds,</w:t>
      </w:r>
      <w:r w:rsidRPr="00BE4C97">
        <w:rPr>
          <w:sz w:val="18"/>
          <w:szCs w:val="18"/>
        </w:rPr>
        <w:t xml:space="preserve"> sometimes both</w:t>
      </w:r>
    </w:p>
  </w:footnote>
  <w:footnote w:id="11">
    <w:p w:rsidR="00EB1C0C" w:rsidRPr="00D33D08" w:rsidRDefault="00EB1C0C" w:rsidP="00B53630">
      <w:pPr>
        <w:pStyle w:val="FootnoteText"/>
        <w:rPr>
          <w:sz w:val="18"/>
          <w:szCs w:val="18"/>
          <w:lang w:val="en-AU"/>
        </w:rPr>
      </w:pPr>
      <w:r w:rsidRPr="00D33D08">
        <w:rPr>
          <w:rStyle w:val="FootnoteReference"/>
          <w:sz w:val="18"/>
          <w:szCs w:val="18"/>
        </w:rPr>
        <w:footnoteRef/>
      </w:r>
      <w:r w:rsidRPr="00D33D08">
        <w:rPr>
          <w:sz w:val="18"/>
          <w:szCs w:val="18"/>
        </w:rPr>
        <w:t xml:space="preserve"> Confectionery, stone fruit juices, marzipan and alcoholic beverages</w:t>
      </w:r>
    </w:p>
  </w:footnote>
  <w:footnote w:id="12">
    <w:p w:rsidR="00EB1C0C" w:rsidRPr="008828D9" w:rsidRDefault="00EB1C0C" w:rsidP="009D2D84">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3">
    <w:p w:rsidR="00EB1C0C" w:rsidRPr="00E24DE8" w:rsidRDefault="00EB1C0C" w:rsidP="0080584E">
      <w:pPr>
        <w:pStyle w:val="FootnoteText"/>
        <w:rPr>
          <w:lang w:val="en-AU"/>
        </w:rPr>
      </w:pPr>
      <w:r>
        <w:rPr>
          <w:rStyle w:val="FootnoteReference"/>
        </w:rPr>
        <w:footnoteRef/>
      </w:r>
      <w:r>
        <w:t xml:space="preserve"> </w:t>
      </w:r>
      <w:hyperlink r:id="rId11" w:history="1">
        <w:r w:rsidRPr="00337233">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FD" w:rsidRDefault="00C96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0C" w:rsidRPr="00C96FFD" w:rsidRDefault="00EB1C0C" w:rsidP="00C96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0C" w:rsidRDefault="00EB1C0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965D5B"/>
    <w:multiLevelType w:val="hybridMultilevel"/>
    <w:tmpl w:val="65B4120C"/>
    <w:lvl w:ilvl="0" w:tplc="0D4C9834">
      <w:start w:val="1"/>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5C73466"/>
    <w:multiLevelType w:val="hybridMultilevel"/>
    <w:tmpl w:val="D8B2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EE6419"/>
    <w:multiLevelType w:val="hybridMultilevel"/>
    <w:tmpl w:val="D79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336B54"/>
    <w:multiLevelType w:val="hybridMultilevel"/>
    <w:tmpl w:val="6962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101A6"/>
    <w:multiLevelType w:val="hybridMultilevel"/>
    <w:tmpl w:val="DB62C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DF728E9"/>
    <w:multiLevelType w:val="hybridMultilevel"/>
    <w:tmpl w:val="E67A8B00"/>
    <w:lvl w:ilvl="0" w:tplc="E0B2A49E">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2E9724FF"/>
    <w:multiLevelType w:val="hybridMultilevel"/>
    <w:tmpl w:val="F2368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BD49D1"/>
    <w:multiLevelType w:val="hybridMultilevel"/>
    <w:tmpl w:val="2F0E8F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7B2AA2"/>
    <w:multiLevelType w:val="hybridMultilevel"/>
    <w:tmpl w:val="E67A8B00"/>
    <w:lvl w:ilvl="0" w:tplc="E0B2A49E">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64A7770"/>
    <w:multiLevelType w:val="hybridMultilevel"/>
    <w:tmpl w:val="6A8C1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E04CD0"/>
    <w:multiLevelType w:val="hybridMultilevel"/>
    <w:tmpl w:val="0C020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2EF7FA7"/>
    <w:multiLevelType w:val="hybridMultilevel"/>
    <w:tmpl w:val="1ED6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B4738D"/>
    <w:multiLevelType w:val="hybridMultilevel"/>
    <w:tmpl w:val="57CA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4C71A5"/>
    <w:multiLevelType w:val="hybridMultilevel"/>
    <w:tmpl w:val="288CE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4870CF"/>
    <w:multiLevelType w:val="hybridMultilevel"/>
    <w:tmpl w:val="EB98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917B8C"/>
    <w:multiLevelType w:val="hybridMultilevel"/>
    <w:tmpl w:val="F326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6A0EE1"/>
    <w:multiLevelType w:val="hybridMultilevel"/>
    <w:tmpl w:val="FB6E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CA2CC7"/>
    <w:multiLevelType w:val="hybridMultilevel"/>
    <w:tmpl w:val="C980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7F56C4"/>
    <w:multiLevelType w:val="hybridMultilevel"/>
    <w:tmpl w:val="CF58021A"/>
    <w:lvl w:ilvl="0" w:tplc="2012D360">
      <w:start w:val="1"/>
      <w:numFmt w:val="bullet"/>
      <w:lvlText w:val=""/>
      <w:lvlJc w:val="left"/>
      <w:pPr>
        <w:ind w:left="1080" w:hanging="360"/>
      </w:pPr>
      <w:rPr>
        <w:rFonts w:ascii="Symbol" w:hAnsi="Symbo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nsid w:val="69176283"/>
    <w:multiLevelType w:val="hybridMultilevel"/>
    <w:tmpl w:val="FF0C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86032C"/>
    <w:multiLevelType w:val="hybridMultilevel"/>
    <w:tmpl w:val="A7F27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51A2B9A"/>
    <w:multiLevelType w:val="hybridMultilevel"/>
    <w:tmpl w:val="F34EA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5965917"/>
    <w:multiLevelType w:val="hybridMultilevel"/>
    <w:tmpl w:val="1B96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7469A8"/>
    <w:multiLevelType w:val="hybridMultilevel"/>
    <w:tmpl w:val="0D9437A2"/>
    <w:lvl w:ilvl="0" w:tplc="9FC84D2A">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F3D0E8A"/>
    <w:multiLevelType w:val="hybridMultilevel"/>
    <w:tmpl w:val="2F149FDA"/>
    <w:lvl w:ilvl="0" w:tplc="0E6C9A76">
      <w:start w:val="1"/>
      <w:numFmt w:val="bullet"/>
      <w:lvlText w:val="-"/>
      <w:lvlJc w:val="left"/>
      <w:pPr>
        <w:ind w:left="720" w:hanging="360"/>
      </w:pPr>
      <w:rPr>
        <w:rFonts w:ascii="Arial" w:eastAsia="Times New Roman" w:hAnsi="Arial" w:cs="Arial" w:hint="default"/>
        <w:color w:val="1F497D"/>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2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5"/>
  </w:num>
  <w:num w:numId="8">
    <w:abstractNumId w:val="2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num>
  <w:num w:numId="14">
    <w:abstractNumId w:val="22"/>
  </w:num>
  <w:num w:numId="15">
    <w:abstractNumId w:val="3"/>
  </w:num>
  <w:num w:numId="16">
    <w:abstractNumId w:val="17"/>
  </w:num>
  <w:num w:numId="17">
    <w:abstractNumId w:val="18"/>
  </w:num>
  <w:num w:numId="18">
    <w:abstractNumId w:val="4"/>
  </w:num>
  <w:num w:numId="19">
    <w:abstractNumId w:val="13"/>
  </w:num>
  <w:num w:numId="20">
    <w:abstractNumId w:val="12"/>
  </w:num>
  <w:num w:numId="21">
    <w:abstractNumId w:val="20"/>
  </w:num>
  <w:num w:numId="22">
    <w:abstractNumId w:val="6"/>
  </w:num>
  <w:num w:numId="23">
    <w:abstractNumId w:val="8"/>
  </w:num>
  <w:num w:numId="24">
    <w:abstractNumId w:val="27"/>
  </w:num>
  <w:num w:numId="25">
    <w:abstractNumId w:val="7"/>
  </w:num>
  <w:num w:numId="26">
    <w:abstractNumId w:val="29"/>
  </w:num>
  <w:num w:numId="27">
    <w:abstractNumId w:val="24"/>
  </w:num>
  <w:num w:numId="28">
    <w:abstractNumId w:val="16"/>
  </w:num>
  <w:num w:numId="29">
    <w:abstractNumId w:val="9"/>
  </w:num>
  <w:num w:numId="30">
    <w:abstractNumId w:val="32"/>
  </w:num>
  <w:num w:numId="31">
    <w:abstractNumId w:val="15"/>
  </w:num>
  <w:num w:numId="32">
    <w:abstractNumId w:val="21"/>
  </w:num>
  <w:num w:numId="33">
    <w:abstractNumId w:val="10"/>
  </w:num>
  <w:num w:numId="3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7A5"/>
    <w:rsid w:val="0000148B"/>
    <w:rsid w:val="00001CF2"/>
    <w:rsid w:val="0000215E"/>
    <w:rsid w:val="0000244E"/>
    <w:rsid w:val="0000247B"/>
    <w:rsid w:val="00002BED"/>
    <w:rsid w:val="00002E4F"/>
    <w:rsid w:val="000040D0"/>
    <w:rsid w:val="0000469B"/>
    <w:rsid w:val="000057EA"/>
    <w:rsid w:val="000109FD"/>
    <w:rsid w:val="00010B9E"/>
    <w:rsid w:val="00011542"/>
    <w:rsid w:val="00011B7A"/>
    <w:rsid w:val="00012FAA"/>
    <w:rsid w:val="0001437F"/>
    <w:rsid w:val="00014C42"/>
    <w:rsid w:val="00015E10"/>
    <w:rsid w:val="00016CB6"/>
    <w:rsid w:val="00016EE5"/>
    <w:rsid w:val="00017E10"/>
    <w:rsid w:val="00023552"/>
    <w:rsid w:val="000236A1"/>
    <w:rsid w:val="00023EB9"/>
    <w:rsid w:val="00024251"/>
    <w:rsid w:val="00024524"/>
    <w:rsid w:val="00024B03"/>
    <w:rsid w:val="00025155"/>
    <w:rsid w:val="000256CB"/>
    <w:rsid w:val="000263AB"/>
    <w:rsid w:val="000265C5"/>
    <w:rsid w:val="000274D5"/>
    <w:rsid w:val="000278CA"/>
    <w:rsid w:val="00030E41"/>
    <w:rsid w:val="00032407"/>
    <w:rsid w:val="00033B60"/>
    <w:rsid w:val="00034D32"/>
    <w:rsid w:val="00034F87"/>
    <w:rsid w:val="00035158"/>
    <w:rsid w:val="00035208"/>
    <w:rsid w:val="00035FF3"/>
    <w:rsid w:val="000364A5"/>
    <w:rsid w:val="000364B1"/>
    <w:rsid w:val="00040BCB"/>
    <w:rsid w:val="00041648"/>
    <w:rsid w:val="000427B2"/>
    <w:rsid w:val="00044414"/>
    <w:rsid w:val="000453AA"/>
    <w:rsid w:val="00045B0A"/>
    <w:rsid w:val="00045FD6"/>
    <w:rsid w:val="00047059"/>
    <w:rsid w:val="00047475"/>
    <w:rsid w:val="0005047B"/>
    <w:rsid w:val="00051021"/>
    <w:rsid w:val="000511BE"/>
    <w:rsid w:val="000515F8"/>
    <w:rsid w:val="00051E72"/>
    <w:rsid w:val="00051ED9"/>
    <w:rsid w:val="00051F6A"/>
    <w:rsid w:val="0005274D"/>
    <w:rsid w:val="00052758"/>
    <w:rsid w:val="00052B4B"/>
    <w:rsid w:val="00052CA1"/>
    <w:rsid w:val="000560DF"/>
    <w:rsid w:val="00057181"/>
    <w:rsid w:val="00057422"/>
    <w:rsid w:val="000576AD"/>
    <w:rsid w:val="00060CEA"/>
    <w:rsid w:val="000611CE"/>
    <w:rsid w:val="00061F8A"/>
    <w:rsid w:val="0006235A"/>
    <w:rsid w:val="00062725"/>
    <w:rsid w:val="0006300E"/>
    <w:rsid w:val="00063A40"/>
    <w:rsid w:val="00063A6A"/>
    <w:rsid w:val="00063E62"/>
    <w:rsid w:val="00063F9A"/>
    <w:rsid w:val="00064B2D"/>
    <w:rsid w:val="00065F1F"/>
    <w:rsid w:val="00066E46"/>
    <w:rsid w:val="0006702C"/>
    <w:rsid w:val="00071381"/>
    <w:rsid w:val="00072958"/>
    <w:rsid w:val="0007421D"/>
    <w:rsid w:val="0007436F"/>
    <w:rsid w:val="0007437E"/>
    <w:rsid w:val="00074621"/>
    <w:rsid w:val="0007466A"/>
    <w:rsid w:val="000766BF"/>
    <w:rsid w:val="00076D33"/>
    <w:rsid w:val="00077B68"/>
    <w:rsid w:val="00082A58"/>
    <w:rsid w:val="00082F41"/>
    <w:rsid w:val="00083046"/>
    <w:rsid w:val="000830D2"/>
    <w:rsid w:val="000830ED"/>
    <w:rsid w:val="000832C1"/>
    <w:rsid w:val="000833F4"/>
    <w:rsid w:val="00084001"/>
    <w:rsid w:val="00087B22"/>
    <w:rsid w:val="00090EE8"/>
    <w:rsid w:val="00090F66"/>
    <w:rsid w:val="0009101E"/>
    <w:rsid w:val="000911D3"/>
    <w:rsid w:val="00091C4C"/>
    <w:rsid w:val="00091C60"/>
    <w:rsid w:val="00091CC2"/>
    <w:rsid w:val="000930EF"/>
    <w:rsid w:val="000936DF"/>
    <w:rsid w:val="00094293"/>
    <w:rsid w:val="000A0090"/>
    <w:rsid w:val="000A0513"/>
    <w:rsid w:val="000A0F00"/>
    <w:rsid w:val="000A130A"/>
    <w:rsid w:val="000A1EE1"/>
    <w:rsid w:val="000A27E9"/>
    <w:rsid w:val="000A2AC1"/>
    <w:rsid w:val="000A3221"/>
    <w:rsid w:val="000A3961"/>
    <w:rsid w:val="000A3B7A"/>
    <w:rsid w:val="000A3D8B"/>
    <w:rsid w:val="000A3E2C"/>
    <w:rsid w:val="000A4B70"/>
    <w:rsid w:val="000A50AB"/>
    <w:rsid w:val="000A5735"/>
    <w:rsid w:val="000A5A25"/>
    <w:rsid w:val="000A5DF8"/>
    <w:rsid w:val="000A6879"/>
    <w:rsid w:val="000A6B12"/>
    <w:rsid w:val="000A6FB6"/>
    <w:rsid w:val="000A7802"/>
    <w:rsid w:val="000B3836"/>
    <w:rsid w:val="000B3C42"/>
    <w:rsid w:val="000B3FAB"/>
    <w:rsid w:val="000B47CA"/>
    <w:rsid w:val="000B4DAD"/>
    <w:rsid w:val="000B65D1"/>
    <w:rsid w:val="000B6AF2"/>
    <w:rsid w:val="000B6C3E"/>
    <w:rsid w:val="000B7657"/>
    <w:rsid w:val="000B766D"/>
    <w:rsid w:val="000C1153"/>
    <w:rsid w:val="000C1488"/>
    <w:rsid w:val="000C2A31"/>
    <w:rsid w:val="000C324C"/>
    <w:rsid w:val="000C4353"/>
    <w:rsid w:val="000C43C6"/>
    <w:rsid w:val="000C4E24"/>
    <w:rsid w:val="000C67E6"/>
    <w:rsid w:val="000D0B43"/>
    <w:rsid w:val="000D1CA4"/>
    <w:rsid w:val="000D3283"/>
    <w:rsid w:val="000D402C"/>
    <w:rsid w:val="000D42E3"/>
    <w:rsid w:val="000D4564"/>
    <w:rsid w:val="000D61DE"/>
    <w:rsid w:val="000D66D4"/>
    <w:rsid w:val="000D6FD4"/>
    <w:rsid w:val="000D79FD"/>
    <w:rsid w:val="000E0A8D"/>
    <w:rsid w:val="000E0AE4"/>
    <w:rsid w:val="000E2E20"/>
    <w:rsid w:val="000E3280"/>
    <w:rsid w:val="000E33F6"/>
    <w:rsid w:val="000E3DBC"/>
    <w:rsid w:val="000E54FE"/>
    <w:rsid w:val="000E5E6A"/>
    <w:rsid w:val="000E70AE"/>
    <w:rsid w:val="000E7D76"/>
    <w:rsid w:val="000F01C1"/>
    <w:rsid w:val="000F022D"/>
    <w:rsid w:val="000F065C"/>
    <w:rsid w:val="000F146C"/>
    <w:rsid w:val="000F25AE"/>
    <w:rsid w:val="000F2A1F"/>
    <w:rsid w:val="000F38CD"/>
    <w:rsid w:val="000F41D1"/>
    <w:rsid w:val="000F5D29"/>
    <w:rsid w:val="000F6018"/>
    <w:rsid w:val="000F6A06"/>
    <w:rsid w:val="000F6CA4"/>
    <w:rsid w:val="000F6ED0"/>
    <w:rsid w:val="000F7AB6"/>
    <w:rsid w:val="001016E5"/>
    <w:rsid w:val="001020CF"/>
    <w:rsid w:val="0010278A"/>
    <w:rsid w:val="00102AF9"/>
    <w:rsid w:val="001038D5"/>
    <w:rsid w:val="00103A2C"/>
    <w:rsid w:val="00103D1E"/>
    <w:rsid w:val="0010479D"/>
    <w:rsid w:val="001067AB"/>
    <w:rsid w:val="00106876"/>
    <w:rsid w:val="00106CCD"/>
    <w:rsid w:val="00111F68"/>
    <w:rsid w:val="0011247D"/>
    <w:rsid w:val="00112F5D"/>
    <w:rsid w:val="00113CE3"/>
    <w:rsid w:val="00116154"/>
    <w:rsid w:val="00116511"/>
    <w:rsid w:val="001166A5"/>
    <w:rsid w:val="00117522"/>
    <w:rsid w:val="00117777"/>
    <w:rsid w:val="00120698"/>
    <w:rsid w:val="00120E85"/>
    <w:rsid w:val="00121211"/>
    <w:rsid w:val="00124B02"/>
    <w:rsid w:val="00125709"/>
    <w:rsid w:val="00125EB6"/>
    <w:rsid w:val="00126A2A"/>
    <w:rsid w:val="00127865"/>
    <w:rsid w:val="00127DEA"/>
    <w:rsid w:val="001309B5"/>
    <w:rsid w:val="00130B27"/>
    <w:rsid w:val="001327B1"/>
    <w:rsid w:val="001330A2"/>
    <w:rsid w:val="0013318C"/>
    <w:rsid w:val="00133763"/>
    <w:rsid w:val="00136E62"/>
    <w:rsid w:val="00142052"/>
    <w:rsid w:val="00142487"/>
    <w:rsid w:val="00142741"/>
    <w:rsid w:val="00143C1D"/>
    <w:rsid w:val="0014538A"/>
    <w:rsid w:val="00145EB8"/>
    <w:rsid w:val="00145F25"/>
    <w:rsid w:val="00146B12"/>
    <w:rsid w:val="00146CA9"/>
    <w:rsid w:val="001479BB"/>
    <w:rsid w:val="001508A2"/>
    <w:rsid w:val="0015132B"/>
    <w:rsid w:val="00152210"/>
    <w:rsid w:val="00152B5B"/>
    <w:rsid w:val="00152FFE"/>
    <w:rsid w:val="001542D8"/>
    <w:rsid w:val="001551B8"/>
    <w:rsid w:val="001559E0"/>
    <w:rsid w:val="00155D72"/>
    <w:rsid w:val="00156084"/>
    <w:rsid w:val="00156323"/>
    <w:rsid w:val="001568C7"/>
    <w:rsid w:val="00157E8D"/>
    <w:rsid w:val="00160446"/>
    <w:rsid w:val="0016091C"/>
    <w:rsid w:val="00160EFC"/>
    <w:rsid w:val="00161068"/>
    <w:rsid w:val="001613CE"/>
    <w:rsid w:val="001623AF"/>
    <w:rsid w:val="00162BA9"/>
    <w:rsid w:val="0016338E"/>
    <w:rsid w:val="0016421A"/>
    <w:rsid w:val="001649EB"/>
    <w:rsid w:val="00164B5E"/>
    <w:rsid w:val="00165328"/>
    <w:rsid w:val="001656B4"/>
    <w:rsid w:val="00165E2D"/>
    <w:rsid w:val="00165E97"/>
    <w:rsid w:val="001665B2"/>
    <w:rsid w:val="0016668C"/>
    <w:rsid w:val="0016681E"/>
    <w:rsid w:val="001670D5"/>
    <w:rsid w:val="00167FC8"/>
    <w:rsid w:val="001706A4"/>
    <w:rsid w:val="00171826"/>
    <w:rsid w:val="00172000"/>
    <w:rsid w:val="001730E8"/>
    <w:rsid w:val="00176001"/>
    <w:rsid w:val="00176EC8"/>
    <w:rsid w:val="001774A6"/>
    <w:rsid w:val="00177858"/>
    <w:rsid w:val="00180403"/>
    <w:rsid w:val="00180C41"/>
    <w:rsid w:val="00181AFD"/>
    <w:rsid w:val="00181B89"/>
    <w:rsid w:val="00182171"/>
    <w:rsid w:val="00182C4C"/>
    <w:rsid w:val="001833F1"/>
    <w:rsid w:val="001834C0"/>
    <w:rsid w:val="00183F56"/>
    <w:rsid w:val="00184F0E"/>
    <w:rsid w:val="00186E31"/>
    <w:rsid w:val="00187400"/>
    <w:rsid w:val="001903D0"/>
    <w:rsid w:val="0019042D"/>
    <w:rsid w:val="00190783"/>
    <w:rsid w:val="001917AB"/>
    <w:rsid w:val="0019181D"/>
    <w:rsid w:val="00191F31"/>
    <w:rsid w:val="0019278B"/>
    <w:rsid w:val="00193038"/>
    <w:rsid w:val="00194835"/>
    <w:rsid w:val="00194D60"/>
    <w:rsid w:val="001950E2"/>
    <w:rsid w:val="001952C3"/>
    <w:rsid w:val="001961B5"/>
    <w:rsid w:val="0019714E"/>
    <w:rsid w:val="0019752D"/>
    <w:rsid w:val="001976BE"/>
    <w:rsid w:val="00197D8D"/>
    <w:rsid w:val="001A0A9E"/>
    <w:rsid w:val="001A0F14"/>
    <w:rsid w:val="001A0FC2"/>
    <w:rsid w:val="001A1A75"/>
    <w:rsid w:val="001A239F"/>
    <w:rsid w:val="001A2536"/>
    <w:rsid w:val="001A3179"/>
    <w:rsid w:val="001A507A"/>
    <w:rsid w:val="001A5158"/>
    <w:rsid w:val="001A5288"/>
    <w:rsid w:val="001A56F3"/>
    <w:rsid w:val="001A5FAD"/>
    <w:rsid w:val="001A6041"/>
    <w:rsid w:val="001A7504"/>
    <w:rsid w:val="001A7E9A"/>
    <w:rsid w:val="001B12C1"/>
    <w:rsid w:val="001B1D7C"/>
    <w:rsid w:val="001B2B3A"/>
    <w:rsid w:val="001B4039"/>
    <w:rsid w:val="001B5329"/>
    <w:rsid w:val="001B7621"/>
    <w:rsid w:val="001B784E"/>
    <w:rsid w:val="001C1746"/>
    <w:rsid w:val="001C1B2C"/>
    <w:rsid w:val="001C27A3"/>
    <w:rsid w:val="001C282C"/>
    <w:rsid w:val="001C3452"/>
    <w:rsid w:val="001C3770"/>
    <w:rsid w:val="001C386A"/>
    <w:rsid w:val="001C3D2F"/>
    <w:rsid w:val="001C4297"/>
    <w:rsid w:val="001C4323"/>
    <w:rsid w:val="001C5295"/>
    <w:rsid w:val="001C5CE6"/>
    <w:rsid w:val="001C61A9"/>
    <w:rsid w:val="001C64F6"/>
    <w:rsid w:val="001C6756"/>
    <w:rsid w:val="001D0CFF"/>
    <w:rsid w:val="001D0E4A"/>
    <w:rsid w:val="001D15F5"/>
    <w:rsid w:val="001D19AB"/>
    <w:rsid w:val="001D2C94"/>
    <w:rsid w:val="001D36AB"/>
    <w:rsid w:val="001D42B2"/>
    <w:rsid w:val="001D53F5"/>
    <w:rsid w:val="001D69BD"/>
    <w:rsid w:val="001E0404"/>
    <w:rsid w:val="001E080B"/>
    <w:rsid w:val="001E09FA"/>
    <w:rsid w:val="001E12F6"/>
    <w:rsid w:val="001E1775"/>
    <w:rsid w:val="001E1A1D"/>
    <w:rsid w:val="001E1A23"/>
    <w:rsid w:val="001E1F98"/>
    <w:rsid w:val="001E233B"/>
    <w:rsid w:val="001E2FCD"/>
    <w:rsid w:val="001E3AA6"/>
    <w:rsid w:val="001E3B73"/>
    <w:rsid w:val="001E3DEE"/>
    <w:rsid w:val="001E4B88"/>
    <w:rsid w:val="001E4ED9"/>
    <w:rsid w:val="001E5748"/>
    <w:rsid w:val="001E5906"/>
    <w:rsid w:val="001E6945"/>
    <w:rsid w:val="001E6B8D"/>
    <w:rsid w:val="001E7818"/>
    <w:rsid w:val="001F0232"/>
    <w:rsid w:val="001F0759"/>
    <w:rsid w:val="001F11DB"/>
    <w:rsid w:val="001F2BBB"/>
    <w:rsid w:val="001F4A9C"/>
    <w:rsid w:val="001F4D4A"/>
    <w:rsid w:val="001F5725"/>
    <w:rsid w:val="001F6500"/>
    <w:rsid w:val="001F74B2"/>
    <w:rsid w:val="001F7D59"/>
    <w:rsid w:val="001F7D8C"/>
    <w:rsid w:val="002005CA"/>
    <w:rsid w:val="002009BF"/>
    <w:rsid w:val="002015B2"/>
    <w:rsid w:val="00203540"/>
    <w:rsid w:val="002045AB"/>
    <w:rsid w:val="00204EB0"/>
    <w:rsid w:val="0020512C"/>
    <w:rsid w:val="0020557D"/>
    <w:rsid w:val="00207A7A"/>
    <w:rsid w:val="00207B87"/>
    <w:rsid w:val="00210B33"/>
    <w:rsid w:val="00210C0D"/>
    <w:rsid w:val="002113ED"/>
    <w:rsid w:val="002117FF"/>
    <w:rsid w:val="002127E8"/>
    <w:rsid w:val="00212F7B"/>
    <w:rsid w:val="00214EFF"/>
    <w:rsid w:val="00214FB5"/>
    <w:rsid w:val="00214FE1"/>
    <w:rsid w:val="002160EA"/>
    <w:rsid w:val="002160EB"/>
    <w:rsid w:val="002174CD"/>
    <w:rsid w:val="00217B72"/>
    <w:rsid w:val="002202C3"/>
    <w:rsid w:val="002203B8"/>
    <w:rsid w:val="00220D6B"/>
    <w:rsid w:val="00220E6E"/>
    <w:rsid w:val="002211DA"/>
    <w:rsid w:val="00221D07"/>
    <w:rsid w:val="00222730"/>
    <w:rsid w:val="002238F0"/>
    <w:rsid w:val="00224004"/>
    <w:rsid w:val="00224CE0"/>
    <w:rsid w:val="00225024"/>
    <w:rsid w:val="00225069"/>
    <w:rsid w:val="0022564C"/>
    <w:rsid w:val="00226ED7"/>
    <w:rsid w:val="00227408"/>
    <w:rsid w:val="00227E4A"/>
    <w:rsid w:val="00230195"/>
    <w:rsid w:val="0023072E"/>
    <w:rsid w:val="00231294"/>
    <w:rsid w:val="00231D54"/>
    <w:rsid w:val="002329F8"/>
    <w:rsid w:val="00233554"/>
    <w:rsid w:val="0023437E"/>
    <w:rsid w:val="00234E20"/>
    <w:rsid w:val="00235755"/>
    <w:rsid w:val="00235B69"/>
    <w:rsid w:val="00235BA9"/>
    <w:rsid w:val="00235E0B"/>
    <w:rsid w:val="00236C9B"/>
    <w:rsid w:val="00236DCF"/>
    <w:rsid w:val="00236DD6"/>
    <w:rsid w:val="00236F8B"/>
    <w:rsid w:val="002374D1"/>
    <w:rsid w:val="00237C60"/>
    <w:rsid w:val="0024112E"/>
    <w:rsid w:val="0024265D"/>
    <w:rsid w:val="002432EE"/>
    <w:rsid w:val="002444ED"/>
    <w:rsid w:val="0024470B"/>
    <w:rsid w:val="00244F48"/>
    <w:rsid w:val="00245311"/>
    <w:rsid w:val="0024582E"/>
    <w:rsid w:val="00246256"/>
    <w:rsid w:val="00246900"/>
    <w:rsid w:val="0024724D"/>
    <w:rsid w:val="00247453"/>
    <w:rsid w:val="002503E4"/>
    <w:rsid w:val="00250FF4"/>
    <w:rsid w:val="00251A96"/>
    <w:rsid w:val="00251B68"/>
    <w:rsid w:val="002521A7"/>
    <w:rsid w:val="0025368E"/>
    <w:rsid w:val="002547EF"/>
    <w:rsid w:val="00255482"/>
    <w:rsid w:val="00255E8D"/>
    <w:rsid w:val="00256A45"/>
    <w:rsid w:val="00256D65"/>
    <w:rsid w:val="002576BA"/>
    <w:rsid w:val="0025786A"/>
    <w:rsid w:val="00261212"/>
    <w:rsid w:val="00261D14"/>
    <w:rsid w:val="00263752"/>
    <w:rsid w:val="002660BC"/>
    <w:rsid w:val="002666B9"/>
    <w:rsid w:val="00266A98"/>
    <w:rsid w:val="00267329"/>
    <w:rsid w:val="00267D8F"/>
    <w:rsid w:val="00270605"/>
    <w:rsid w:val="0027082C"/>
    <w:rsid w:val="00270923"/>
    <w:rsid w:val="00270A0D"/>
    <w:rsid w:val="00271DE0"/>
    <w:rsid w:val="00271F00"/>
    <w:rsid w:val="0027399A"/>
    <w:rsid w:val="00273A80"/>
    <w:rsid w:val="00274523"/>
    <w:rsid w:val="002753C2"/>
    <w:rsid w:val="00275BAE"/>
    <w:rsid w:val="002761E4"/>
    <w:rsid w:val="002771D7"/>
    <w:rsid w:val="0028077D"/>
    <w:rsid w:val="002809ED"/>
    <w:rsid w:val="00280A41"/>
    <w:rsid w:val="00280F7D"/>
    <w:rsid w:val="00282BF1"/>
    <w:rsid w:val="0028313C"/>
    <w:rsid w:val="00284291"/>
    <w:rsid w:val="00284773"/>
    <w:rsid w:val="002849D0"/>
    <w:rsid w:val="002867F7"/>
    <w:rsid w:val="0028774D"/>
    <w:rsid w:val="002918B7"/>
    <w:rsid w:val="0029204E"/>
    <w:rsid w:val="00292C8A"/>
    <w:rsid w:val="00292E25"/>
    <w:rsid w:val="00293B2A"/>
    <w:rsid w:val="00293BAC"/>
    <w:rsid w:val="00293FD7"/>
    <w:rsid w:val="00294AEE"/>
    <w:rsid w:val="00294BAD"/>
    <w:rsid w:val="002961AA"/>
    <w:rsid w:val="0029631C"/>
    <w:rsid w:val="00296CFE"/>
    <w:rsid w:val="00296FC7"/>
    <w:rsid w:val="00297B7F"/>
    <w:rsid w:val="002A0194"/>
    <w:rsid w:val="002A19FC"/>
    <w:rsid w:val="002A1DA8"/>
    <w:rsid w:val="002A2799"/>
    <w:rsid w:val="002A2965"/>
    <w:rsid w:val="002A354B"/>
    <w:rsid w:val="002A3967"/>
    <w:rsid w:val="002A4DB8"/>
    <w:rsid w:val="002A531D"/>
    <w:rsid w:val="002A5F8B"/>
    <w:rsid w:val="002A78FF"/>
    <w:rsid w:val="002A7BE9"/>
    <w:rsid w:val="002A7F67"/>
    <w:rsid w:val="002A7F6C"/>
    <w:rsid w:val="002B064C"/>
    <w:rsid w:val="002B0BA1"/>
    <w:rsid w:val="002B0F74"/>
    <w:rsid w:val="002B1E91"/>
    <w:rsid w:val="002B240E"/>
    <w:rsid w:val="002B26F4"/>
    <w:rsid w:val="002B46C7"/>
    <w:rsid w:val="002B5554"/>
    <w:rsid w:val="002B5948"/>
    <w:rsid w:val="002B5E6E"/>
    <w:rsid w:val="002B6080"/>
    <w:rsid w:val="002B6D3D"/>
    <w:rsid w:val="002B6D58"/>
    <w:rsid w:val="002B78AB"/>
    <w:rsid w:val="002C1057"/>
    <w:rsid w:val="002C179C"/>
    <w:rsid w:val="002C17F9"/>
    <w:rsid w:val="002C1BFE"/>
    <w:rsid w:val="002C1FAE"/>
    <w:rsid w:val="002C34CB"/>
    <w:rsid w:val="002C41B1"/>
    <w:rsid w:val="002C47EE"/>
    <w:rsid w:val="002C4C7F"/>
    <w:rsid w:val="002C500D"/>
    <w:rsid w:val="002C539D"/>
    <w:rsid w:val="002C644A"/>
    <w:rsid w:val="002C7543"/>
    <w:rsid w:val="002C77D4"/>
    <w:rsid w:val="002D12BE"/>
    <w:rsid w:val="002D171F"/>
    <w:rsid w:val="002D22F7"/>
    <w:rsid w:val="002D2A02"/>
    <w:rsid w:val="002D37FB"/>
    <w:rsid w:val="002D46C9"/>
    <w:rsid w:val="002D4789"/>
    <w:rsid w:val="002D47B0"/>
    <w:rsid w:val="002D65A9"/>
    <w:rsid w:val="002D6809"/>
    <w:rsid w:val="002D686B"/>
    <w:rsid w:val="002D723F"/>
    <w:rsid w:val="002D797A"/>
    <w:rsid w:val="002E049E"/>
    <w:rsid w:val="002E1830"/>
    <w:rsid w:val="002E382E"/>
    <w:rsid w:val="002E45A1"/>
    <w:rsid w:val="002E56C8"/>
    <w:rsid w:val="002E5B63"/>
    <w:rsid w:val="002E61F6"/>
    <w:rsid w:val="002E63E4"/>
    <w:rsid w:val="002F057C"/>
    <w:rsid w:val="002F0945"/>
    <w:rsid w:val="002F09BC"/>
    <w:rsid w:val="002F1B38"/>
    <w:rsid w:val="002F1BB6"/>
    <w:rsid w:val="002F3288"/>
    <w:rsid w:val="002F32AA"/>
    <w:rsid w:val="002F34D7"/>
    <w:rsid w:val="002F41F2"/>
    <w:rsid w:val="002F6488"/>
    <w:rsid w:val="002F6A0C"/>
    <w:rsid w:val="002F72EE"/>
    <w:rsid w:val="002F74AB"/>
    <w:rsid w:val="002F7A80"/>
    <w:rsid w:val="003000E4"/>
    <w:rsid w:val="0030050B"/>
    <w:rsid w:val="0030079B"/>
    <w:rsid w:val="0030235F"/>
    <w:rsid w:val="003024D3"/>
    <w:rsid w:val="003040F9"/>
    <w:rsid w:val="00304A1F"/>
    <w:rsid w:val="003054F2"/>
    <w:rsid w:val="00305588"/>
    <w:rsid w:val="00306164"/>
    <w:rsid w:val="00307B16"/>
    <w:rsid w:val="003120A1"/>
    <w:rsid w:val="00312D70"/>
    <w:rsid w:val="00313D3C"/>
    <w:rsid w:val="00313D5A"/>
    <w:rsid w:val="00313FCE"/>
    <w:rsid w:val="00315617"/>
    <w:rsid w:val="00315A71"/>
    <w:rsid w:val="00316D07"/>
    <w:rsid w:val="00317846"/>
    <w:rsid w:val="00320A80"/>
    <w:rsid w:val="00320D47"/>
    <w:rsid w:val="00321185"/>
    <w:rsid w:val="003213F9"/>
    <w:rsid w:val="00321BF7"/>
    <w:rsid w:val="003229A4"/>
    <w:rsid w:val="00322D3E"/>
    <w:rsid w:val="00323DBF"/>
    <w:rsid w:val="0032585A"/>
    <w:rsid w:val="003259FF"/>
    <w:rsid w:val="00326571"/>
    <w:rsid w:val="00326AF7"/>
    <w:rsid w:val="00326F55"/>
    <w:rsid w:val="003307E6"/>
    <w:rsid w:val="003307EB"/>
    <w:rsid w:val="003309A8"/>
    <w:rsid w:val="00330D39"/>
    <w:rsid w:val="00331795"/>
    <w:rsid w:val="003328BC"/>
    <w:rsid w:val="003328C8"/>
    <w:rsid w:val="003328EB"/>
    <w:rsid w:val="00332B12"/>
    <w:rsid w:val="003331FC"/>
    <w:rsid w:val="00333200"/>
    <w:rsid w:val="00333D2D"/>
    <w:rsid w:val="00335EF1"/>
    <w:rsid w:val="00336741"/>
    <w:rsid w:val="00337816"/>
    <w:rsid w:val="00337D05"/>
    <w:rsid w:val="00340C38"/>
    <w:rsid w:val="00343075"/>
    <w:rsid w:val="0034312D"/>
    <w:rsid w:val="003434B7"/>
    <w:rsid w:val="00345A7D"/>
    <w:rsid w:val="00345DA1"/>
    <w:rsid w:val="0034624F"/>
    <w:rsid w:val="00347300"/>
    <w:rsid w:val="003474B7"/>
    <w:rsid w:val="00347935"/>
    <w:rsid w:val="00347D7D"/>
    <w:rsid w:val="00350222"/>
    <w:rsid w:val="00350BA3"/>
    <w:rsid w:val="00350DBD"/>
    <w:rsid w:val="00351927"/>
    <w:rsid w:val="00351ACC"/>
    <w:rsid w:val="00351B07"/>
    <w:rsid w:val="00352D99"/>
    <w:rsid w:val="003545A3"/>
    <w:rsid w:val="00354C1B"/>
    <w:rsid w:val="003555D4"/>
    <w:rsid w:val="003559CD"/>
    <w:rsid w:val="0035644A"/>
    <w:rsid w:val="003567E5"/>
    <w:rsid w:val="00356E62"/>
    <w:rsid w:val="00357475"/>
    <w:rsid w:val="00357DA6"/>
    <w:rsid w:val="00360484"/>
    <w:rsid w:val="00361A95"/>
    <w:rsid w:val="0036264C"/>
    <w:rsid w:val="00363419"/>
    <w:rsid w:val="00364005"/>
    <w:rsid w:val="00364841"/>
    <w:rsid w:val="00364E0F"/>
    <w:rsid w:val="00364EAB"/>
    <w:rsid w:val="00365444"/>
    <w:rsid w:val="003669D6"/>
    <w:rsid w:val="00366D14"/>
    <w:rsid w:val="0036773F"/>
    <w:rsid w:val="00367E2D"/>
    <w:rsid w:val="003705FA"/>
    <w:rsid w:val="0037152F"/>
    <w:rsid w:val="00371B29"/>
    <w:rsid w:val="00372182"/>
    <w:rsid w:val="003721D6"/>
    <w:rsid w:val="0037236A"/>
    <w:rsid w:val="003737A2"/>
    <w:rsid w:val="003739F2"/>
    <w:rsid w:val="00373DDA"/>
    <w:rsid w:val="00374E05"/>
    <w:rsid w:val="0037520F"/>
    <w:rsid w:val="00375FAE"/>
    <w:rsid w:val="003767F3"/>
    <w:rsid w:val="0037705A"/>
    <w:rsid w:val="00377F21"/>
    <w:rsid w:val="00381D48"/>
    <w:rsid w:val="0038360F"/>
    <w:rsid w:val="003839D5"/>
    <w:rsid w:val="00383E6B"/>
    <w:rsid w:val="003845AE"/>
    <w:rsid w:val="00387980"/>
    <w:rsid w:val="00391769"/>
    <w:rsid w:val="00391825"/>
    <w:rsid w:val="0039248E"/>
    <w:rsid w:val="00392D6D"/>
    <w:rsid w:val="00393651"/>
    <w:rsid w:val="00394061"/>
    <w:rsid w:val="003953E1"/>
    <w:rsid w:val="003956B3"/>
    <w:rsid w:val="003957FE"/>
    <w:rsid w:val="003965D8"/>
    <w:rsid w:val="00396934"/>
    <w:rsid w:val="003A04A6"/>
    <w:rsid w:val="003A0E98"/>
    <w:rsid w:val="003A23DD"/>
    <w:rsid w:val="003A3118"/>
    <w:rsid w:val="003A44ED"/>
    <w:rsid w:val="003A621B"/>
    <w:rsid w:val="003A6361"/>
    <w:rsid w:val="003A658D"/>
    <w:rsid w:val="003A68BE"/>
    <w:rsid w:val="003A697F"/>
    <w:rsid w:val="003A6AD2"/>
    <w:rsid w:val="003A756B"/>
    <w:rsid w:val="003A7723"/>
    <w:rsid w:val="003B0879"/>
    <w:rsid w:val="003B1C4B"/>
    <w:rsid w:val="003B24EF"/>
    <w:rsid w:val="003B3C9D"/>
    <w:rsid w:val="003B3DD5"/>
    <w:rsid w:val="003B408B"/>
    <w:rsid w:val="003B474B"/>
    <w:rsid w:val="003B4AEF"/>
    <w:rsid w:val="003B5EFF"/>
    <w:rsid w:val="003B7196"/>
    <w:rsid w:val="003B774B"/>
    <w:rsid w:val="003B78E0"/>
    <w:rsid w:val="003B7DA8"/>
    <w:rsid w:val="003C0469"/>
    <w:rsid w:val="003C064F"/>
    <w:rsid w:val="003C0D41"/>
    <w:rsid w:val="003C0E4E"/>
    <w:rsid w:val="003C14E5"/>
    <w:rsid w:val="003C159C"/>
    <w:rsid w:val="003C29B1"/>
    <w:rsid w:val="003C3CB7"/>
    <w:rsid w:val="003C3D47"/>
    <w:rsid w:val="003C3F39"/>
    <w:rsid w:val="003C4017"/>
    <w:rsid w:val="003C4208"/>
    <w:rsid w:val="003C4694"/>
    <w:rsid w:val="003C4969"/>
    <w:rsid w:val="003C4C7F"/>
    <w:rsid w:val="003C4C94"/>
    <w:rsid w:val="003C5199"/>
    <w:rsid w:val="003C5B12"/>
    <w:rsid w:val="003D0EC0"/>
    <w:rsid w:val="003D15F6"/>
    <w:rsid w:val="003D168F"/>
    <w:rsid w:val="003D1967"/>
    <w:rsid w:val="003D2665"/>
    <w:rsid w:val="003D6F2C"/>
    <w:rsid w:val="003D70F1"/>
    <w:rsid w:val="003D765E"/>
    <w:rsid w:val="003D780B"/>
    <w:rsid w:val="003E0170"/>
    <w:rsid w:val="003E022E"/>
    <w:rsid w:val="003E15C7"/>
    <w:rsid w:val="003E1BE0"/>
    <w:rsid w:val="003E1CB9"/>
    <w:rsid w:val="003E1EAC"/>
    <w:rsid w:val="003E223B"/>
    <w:rsid w:val="003E30FB"/>
    <w:rsid w:val="003E31D0"/>
    <w:rsid w:val="003E41D5"/>
    <w:rsid w:val="003E46BA"/>
    <w:rsid w:val="003E6486"/>
    <w:rsid w:val="003E65DE"/>
    <w:rsid w:val="003E65F0"/>
    <w:rsid w:val="003E71F2"/>
    <w:rsid w:val="003E7C68"/>
    <w:rsid w:val="003E7D22"/>
    <w:rsid w:val="003F0CD3"/>
    <w:rsid w:val="003F0F6A"/>
    <w:rsid w:val="003F4474"/>
    <w:rsid w:val="003F479F"/>
    <w:rsid w:val="003F4D39"/>
    <w:rsid w:val="003F50E1"/>
    <w:rsid w:val="003F5994"/>
    <w:rsid w:val="003F74C1"/>
    <w:rsid w:val="003F776D"/>
    <w:rsid w:val="00400F15"/>
    <w:rsid w:val="00401504"/>
    <w:rsid w:val="00402FE3"/>
    <w:rsid w:val="0040454E"/>
    <w:rsid w:val="004047B5"/>
    <w:rsid w:val="00405197"/>
    <w:rsid w:val="00405325"/>
    <w:rsid w:val="00405B1A"/>
    <w:rsid w:val="00406205"/>
    <w:rsid w:val="00406336"/>
    <w:rsid w:val="00406B67"/>
    <w:rsid w:val="00407241"/>
    <w:rsid w:val="0040767C"/>
    <w:rsid w:val="00410457"/>
    <w:rsid w:val="00410C76"/>
    <w:rsid w:val="00411907"/>
    <w:rsid w:val="004121A4"/>
    <w:rsid w:val="004124E6"/>
    <w:rsid w:val="00413CA8"/>
    <w:rsid w:val="004141B5"/>
    <w:rsid w:val="004147E0"/>
    <w:rsid w:val="00414EB7"/>
    <w:rsid w:val="00416509"/>
    <w:rsid w:val="0041652E"/>
    <w:rsid w:val="004169F9"/>
    <w:rsid w:val="00416DC1"/>
    <w:rsid w:val="00416ED2"/>
    <w:rsid w:val="00417AAB"/>
    <w:rsid w:val="00417C64"/>
    <w:rsid w:val="00417D9D"/>
    <w:rsid w:val="00417EE3"/>
    <w:rsid w:val="004204C9"/>
    <w:rsid w:val="004207EB"/>
    <w:rsid w:val="00421BE1"/>
    <w:rsid w:val="00421E91"/>
    <w:rsid w:val="004221E9"/>
    <w:rsid w:val="00422290"/>
    <w:rsid w:val="00422878"/>
    <w:rsid w:val="00422B94"/>
    <w:rsid w:val="00423522"/>
    <w:rsid w:val="00423652"/>
    <w:rsid w:val="00424477"/>
    <w:rsid w:val="00424AC1"/>
    <w:rsid w:val="00424E9A"/>
    <w:rsid w:val="00425043"/>
    <w:rsid w:val="0042605C"/>
    <w:rsid w:val="00426A1A"/>
    <w:rsid w:val="00430274"/>
    <w:rsid w:val="004314EB"/>
    <w:rsid w:val="00433F04"/>
    <w:rsid w:val="00433F94"/>
    <w:rsid w:val="0043574A"/>
    <w:rsid w:val="00435FA5"/>
    <w:rsid w:val="004360A6"/>
    <w:rsid w:val="004361B1"/>
    <w:rsid w:val="00436B8D"/>
    <w:rsid w:val="00436EB1"/>
    <w:rsid w:val="00437276"/>
    <w:rsid w:val="00437C8B"/>
    <w:rsid w:val="0044082E"/>
    <w:rsid w:val="00440EAC"/>
    <w:rsid w:val="00441892"/>
    <w:rsid w:val="004429C8"/>
    <w:rsid w:val="00442FCD"/>
    <w:rsid w:val="004434B8"/>
    <w:rsid w:val="00444EB6"/>
    <w:rsid w:val="0044659C"/>
    <w:rsid w:val="00451012"/>
    <w:rsid w:val="0045122D"/>
    <w:rsid w:val="00452278"/>
    <w:rsid w:val="00452BD0"/>
    <w:rsid w:val="004541B0"/>
    <w:rsid w:val="004543D0"/>
    <w:rsid w:val="00454405"/>
    <w:rsid w:val="0045457F"/>
    <w:rsid w:val="00454BD7"/>
    <w:rsid w:val="0045556F"/>
    <w:rsid w:val="00455B86"/>
    <w:rsid w:val="00456A84"/>
    <w:rsid w:val="00456B54"/>
    <w:rsid w:val="00456CE4"/>
    <w:rsid w:val="00456F2C"/>
    <w:rsid w:val="00457952"/>
    <w:rsid w:val="00457C3C"/>
    <w:rsid w:val="004608DF"/>
    <w:rsid w:val="0046164C"/>
    <w:rsid w:val="00461652"/>
    <w:rsid w:val="00462475"/>
    <w:rsid w:val="00463F5F"/>
    <w:rsid w:val="00464643"/>
    <w:rsid w:val="004646F8"/>
    <w:rsid w:val="00464E58"/>
    <w:rsid w:val="00465EAC"/>
    <w:rsid w:val="00467AC3"/>
    <w:rsid w:val="00467D04"/>
    <w:rsid w:val="00471097"/>
    <w:rsid w:val="00471307"/>
    <w:rsid w:val="0047208B"/>
    <w:rsid w:val="004724AC"/>
    <w:rsid w:val="004760A7"/>
    <w:rsid w:val="00476692"/>
    <w:rsid w:val="0047735D"/>
    <w:rsid w:val="004773CE"/>
    <w:rsid w:val="00480575"/>
    <w:rsid w:val="00480AF9"/>
    <w:rsid w:val="00482781"/>
    <w:rsid w:val="00483034"/>
    <w:rsid w:val="00483E9A"/>
    <w:rsid w:val="00483F45"/>
    <w:rsid w:val="00485FC1"/>
    <w:rsid w:val="00486793"/>
    <w:rsid w:val="00490441"/>
    <w:rsid w:val="00492FCD"/>
    <w:rsid w:val="00493265"/>
    <w:rsid w:val="00494A12"/>
    <w:rsid w:val="00495044"/>
    <w:rsid w:val="0049595A"/>
    <w:rsid w:val="0049631E"/>
    <w:rsid w:val="00496D2E"/>
    <w:rsid w:val="00497BCE"/>
    <w:rsid w:val="004A2037"/>
    <w:rsid w:val="004A21BB"/>
    <w:rsid w:val="004A2B3F"/>
    <w:rsid w:val="004A311C"/>
    <w:rsid w:val="004A39F7"/>
    <w:rsid w:val="004A49B2"/>
    <w:rsid w:val="004A4DE3"/>
    <w:rsid w:val="004A5147"/>
    <w:rsid w:val="004A52ED"/>
    <w:rsid w:val="004A5ABE"/>
    <w:rsid w:val="004A5B56"/>
    <w:rsid w:val="004A6429"/>
    <w:rsid w:val="004A69E9"/>
    <w:rsid w:val="004A6B6C"/>
    <w:rsid w:val="004A724C"/>
    <w:rsid w:val="004A771E"/>
    <w:rsid w:val="004B00B3"/>
    <w:rsid w:val="004B16D4"/>
    <w:rsid w:val="004B1737"/>
    <w:rsid w:val="004B1F26"/>
    <w:rsid w:val="004B2A97"/>
    <w:rsid w:val="004B37EE"/>
    <w:rsid w:val="004B61B3"/>
    <w:rsid w:val="004B7248"/>
    <w:rsid w:val="004C0DCC"/>
    <w:rsid w:val="004C16A8"/>
    <w:rsid w:val="004C16E4"/>
    <w:rsid w:val="004C2CE7"/>
    <w:rsid w:val="004C369A"/>
    <w:rsid w:val="004C38D2"/>
    <w:rsid w:val="004C425D"/>
    <w:rsid w:val="004C431F"/>
    <w:rsid w:val="004C529E"/>
    <w:rsid w:val="004C5711"/>
    <w:rsid w:val="004C5B8C"/>
    <w:rsid w:val="004C6884"/>
    <w:rsid w:val="004C6B5D"/>
    <w:rsid w:val="004C7DF9"/>
    <w:rsid w:val="004D30A6"/>
    <w:rsid w:val="004D43BD"/>
    <w:rsid w:val="004D4654"/>
    <w:rsid w:val="004D466E"/>
    <w:rsid w:val="004D54B9"/>
    <w:rsid w:val="004D630F"/>
    <w:rsid w:val="004D68B1"/>
    <w:rsid w:val="004D69C5"/>
    <w:rsid w:val="004D6D08"/>
    <w:rsid w:val="004E00AA"/>
    <w:rsid w:val="004E00AD"/>
    <w:rsid w:val="004E0323"/>
    <w:rsid w:val="004E0ED0"/>
    <w:rsid w:val="004E16DF"/>
    <w:rsid w:val="004E2008"/>
    <w:rsid w:val="004E273E"/>
    <w:rsid w:val="004E378A"/>
    <w:rsid w:val="004E3C54"/>
    <w:rsid w:val="004E4AD9"/>
    <w:rsid w:val="004E4D68"/>
    <w:rsid w:val="004E5432"/>
    <w:rsid w:val="004E560E"/>
    <w:rsid w:val="004E58EB"/>
    <w:rsid w:val="004E5B08"/>
    <w:rsid w:val="004E5B55"/>
    <w:rsid w:val="004E64CE"/>
    <w:rsid w:val="004E74A7"/>
    <w:rsid w:val="004E74D0"/>
    <w:rsid w:val="004E7E78"/>
    <w:rsid w:val="004F073D"/>
    <w:rsid w:val="004F131C"/>
    <w:rsid w:val="004F2523"/>
    <w:rsid w:val="004F29C5"/>
    <w:rsid w:val="004F32C2"/>
    <w:rsid w:val="004F3CCD"/>
    <w:rsid w:val="004F4F98"/>
    <w:rsid w:val="004F5509"/>
    <w:rsid w:val="004F6880"/>
    <w:rsid w:val="004F69F6"/>
    <w:rsid w:val="004F79AC"/>
    <w:rsid w:val="005017CF"/>
    <w:rsid w:val="00505EC1"/>
    <w:rsid w:val="00505EEB"/>
    <w:rsid w:val="00506176"/>
    <w:rsid w:val="00506BD8"/>
    <w:rsid w:val="00506DDF"/>
    <w:rsid w:val="005073D3"/>
    <w:rsid w:val="005106A1"/>
    <w:rsid w:val="00510D12"/>
    <w:rsid w:val="00511368"/>
    <w:rsid w:val="00511C01"/>
    <w:rsid w:val="00511E7C"/>
    <w:rsid w:val="005124B2"/>
    <w:rsid w:val="00512C97"/>
    <w:rsid w:val="005130BD"/>
    <w:rsid w:val="005132BD"/>
    <w:rsid w:val="00513CB3"/>
    <w:rsid w:val="00513E13"/>
    <w:rsid w:val="005144DA"/>
    <w:rsid w:val="005146FE"/>
    <w:rsid w:val="005153B0"/>
    <w:rsid w:val="00516BFB"/>
    <w:rsid w:val="00517902"/>
    <w:rsid w:val="005207D8"/>
    <w:rsid w:val="0052090C"/>
    <w:rsid w:val="00521DAF"/>
    <w:rsid w:val="00521F70"/>
    <w:rsid w:val="005227BE"/>
    <w:rsid w:val="00522920"/>
    <w:rsid w:val="00522AB6"/>
    <w:rsid w:val="00522F90"/>
    <w:rsid w:val="005243A2"/>
    <w:rsid w:val="00524F33"/>
    <w:rsid w:val="00525508"/>
    <w:rsid w:val="00525B40"/>
    <w:rsid w:val="00526011"/>
    <w:rsid w:val="00526447"/>
    <w:rsid w:val="00526586"/>
    <w:rsid w:val="005269B6"/>
    <w:rsid w:val="00527622"/>
    <w:rsid w:val="00527BFD"/>
    <w:rsid w:val="00527F26"/>
    <w:rsid w:val="00530037"/>
    <w:rsid w:val="005336A3"/>
    <w:rsid w:val="00533CFF"/>
    <w:rsid w:val="005343DC"/>
    <w:rsid w:val="00534427"/>
    <w:rsid w:val="0053464E"/>
    <w:rsid w:val="00536AA5"/>
    <w:rsid w:val="0053712C"/>
    <w:rsid w:val="00537A0C"/>
    <w:rsid w:val="00537F1B"/>
    <w:rsid w:val="005400FE"/>
    <w:rsid w:val="00540E5B"/>
    <w:rsid w:val="00541170"/>
    <w:rsid w:val="00543181"/>
    <w:rsid w:val="00543866"/>
    <w:rsid w:val="00543DA8"/>
    <w:rsid w:val="0054410E"/>
    <w:rsid w:val="00545422"/>
    <w:rsid w:val="005468CB"/>
    <w:rsid w:val="005469A5"/>
    <w:rsid w:val="0054735A"/>
    <w:rsid w:val="00550088"/>
    <w:rsid w:val="00550E17"/>
    <w:rsid w:val="0055337A"/>
    <w:rsid w:val="00553969"/>
    <w:rsid w:val="00554009"/>
    <w:rsid w:val="005542A1"/>
    <w:rsid w:val="005574FA"/>
    <w:rsid w:val="00557533"/>
    <w:rsid w:val="00557CF0"/>
    <w:rsid w:val="00557E48"/>
    <w:rsid w:val="0056009A"/>
    <w:rsid w:val="00560D1F"/>
    <w:rsid w:val="005615D3"/>
    <w:rsid w:val="00562560"/>
    <w:rsid w:val="00562917"/>
    <w:rsid w:val="00562D0A"/>
    <w:rsid w:val="0056324F"/>
    <w:rsid w:val="00566380"/>
    <w:rsid w:val="00567871"/>
    <w:rsid w:val="00571BAD"/>
    <w:rsid w:val="0057227A"/>
    <w:rsid w:val="0057293B"/>
    <w:rsid w:val="005730B0"/>
    <w:rsid w:val="005741DF"/>
    <w:rsid w:val="0057424A"/>
    <w:rsid w:val="00576344"/>
    <w:rsid w:val="005776BB"/>
    <w:rsid w:val="005778BF"/>
    <w:rsid w:val="005804E7"/>
    <w:rsid w:val="0058078E"/>
    <w:rsid w:val="005826AE"/>
    <w:rsid w:val="005845F6"/>
    <w:rsid w:val="00584A42"/>
    <w:rsid w:val="00585B3D"/>
    <w:rsid w:val="00586228"/>
    <w:rsid w:val="005873D0"/>
    <w:rsid w:val="005875DB"/>
    <w:rsid w:val="00587DFF"/>
    <w:rsid w:val="00587E57"/>
    <w:rsid w:val="00590307"/>
    <w:rsid w:val="00591691"/>
    <w:rsid w:val="0059391D"/>
    <w:rsid w:val="0059498B"/>
    <w:rsid w:val="00595F64"/>
    <w:rsid w:val="0059638D"/>
    <w:rsid w:val="005965FE"/>
    <w:rsid w:val="00596667"/>
    <w:rsid w:val="005967F9"/>
    <w:rsid w:val="005A0794"/>
    <w:rsid w:val="005A158A"/>
    <w:rsid w:val="005A3145"/>
    <w:rsid w:val="005A44AD"/>
    <w:rsid w:val="005A591B"/>
    <w:rsid w:val="005A6168"/>
    <w:rsid w:val="005A64BC"/>
    <w:rsid w:val="005A652E"/>
    <w:rsid w:val="005A7306"/>
    <w:rsid w:val="005A7E83"/>
    <w:rsid w:val="005B1542"/>
    <w:rsid w:val="005B1614"/>
    <w:rsid w:val="005B17F3"/>
    <w:rsid w:val="005B1950"/>
    <w:rsid w:val="005B2420"/>
    <w:rsid w:val="005B2F7E"/>
    <w:rsid w:val="005B34C1"/>
    <w:rsid w:val="005B411F"/>
    <w:rsid w:val="005B4AB4"/>
    <w:rsid w:val="005B5051"/>
    <w:rsid w:val="005B53F6"/>
    <w:rsid w:val="005B615C"/>
    <w:rsid w:val="005B6AF4"/>
    <w:rsid w:val="005B6B08"/>
    <w:rsid w:val="005B6B5A"/>
    <w:rsid w:val="005B714F"/>
    <w:rsid w:val="005C04CB"/>
    <w:rsid w:val="005C0565"/>
    <w:rsid w:val="005C115C"/>
    <w:rsid w:val="005C11D4"/>
    <w:rsid w:val="005C1374"/>
    <w:rsid w:val="005C1BDE"/>
    <w:rsid w:val="005C3C1E"/>
    <w:rsid w:val="005C4051"/>
    <w:rsid w:val="005C5212"/>
    <w:rsid w:val="005C52D4"/>
    <w:rsid w:val="005C60C7"/>
    <w:rsid w:val="005C643F"/>
    <w:rsid w:val="005C6C42"/>
    <w:rsid w:val="005C71BA"/>
    <w:rsid w:val="005C7ACF"/>
    <w:rsid w:val="005C7F6F"/>
    <w:rsid w:val="005D0733"/>
    <w:rsid w:val="005D07F9"/>
    <w:rsid w:val="005D12A1"/>
    <w:rsid w:val="005D16AD"/>
    <w:rsid w:val="005D1B38"/>
    <w:rsid w:val="005D1E99"/>
    <w:rsid w:val="005D1FF0"/>
    <w:rsid w:val="005D2A23"/>
    <w:rsid w:val="005D3B1F"/>
    <w:rsid w:val="005D45D4"/>
    <w:rsid w:val="005D51EB"/>
    <w:rsid w:val="005D6556"/>
    <w:rsid w:val="005D6EF6"/>
    <w:rsid w:val="005D72E1"/>
    <w:rsid w:val="005E1043"/>
    <w:rsid w:val="005E220C"/>
    <w:rsid w:val="005E303C"/>
    <w:rsid w:val="005E444D"/>
    <w:rsid w:val="005E4C3C"/>
    <w:rsid w:val="005E586C"/>
    <w:rsid w:val="005E5941"/>
    <w:rsid w:val="005E5D77"/>
    <w:rsid w:val="005E6788"/>
    <w:rsid w:val="005E6835"/>
    <w:rsid w:val="005E6E16"/>
    <w:rsid w:val="005E764B"/>
    <w:rsid w:val="005E7CE6"/>
    <w:rsid w:val="005F0055"/>
    <w:rsid w:val="005F0678"/>
    <w:rsid w:val="005F1789"/>
    <w:rsid w:val="005F1EBE"/>
    <w:rsid w:val="005F38F2"/>
    <w:rsid w:val="005F3FC9"/>
    <w:rsid w:val="005F400E"/>
    <w:rsid w:val="005F58D7"/>
    <w:rsid w:val="005F68CB"/>
    <w:rsid w:val="005F7342"/>
    <w:rsid w:val="005F7EA5"/>
    <w:rsid w:val="00600AD2"/>
    <w:rsid w:val="00602767"/>
    <w:rsid w:val="00603A08"/>
    <w:rsid w:val="006048B9"/>
    <w:rsid w:val="0060599D"/>
    <w:rsid w:val="00605C7C"/>
    <w:rsid w:val="00605D75"/>
    <w:rsid w:val="006060F1"/>
    <w:rsid w:val="00606C88"/>
    <w:rsid w:val="00606CFF"/>
    <w:rsid w:val="0061004E"/>
    <w:rsid w:val="006108A6"/>
    <w:rsid w:val="00610A3C"/>
    <w:rsid w:val="0061244D"/>
    <w:rsid w:val="006142A8"/>
    <w:rsid w:val="00615C97"/>
    <w:rsid w:val="00615CBF"/>
    <w:rsid w:val="00616D75"/>
    <w:rsid w:val="00616DC8"/>
    <w:rsid w:val="0061725D"/>
    <w:rsid w:val="006202C5"/>
    <w:rsid w:val="00620393"/>
    <w:rsid w:val="006203AF"/>
    <w:rsid w:val="0062112A"/>
    <w:rsid w:val="006215AA"/>
    <w:rsid w:val="006240ED"/>
    <w:rsid w:val="00626C1F"/>
    <w:rsid w:val="00627F48"/>
    <w:rsid w:val="006316F8"/>
    <w:rsid w:val="00631E7D"/>
    <w:rsid w:val="00632578"/>
    <w:rsid w:val="00632590"/>
    <w:rsid w:val="0063336C"/>
    <w:rsid w:val="006336F6"/>
    <w:rsid w:val="00633ACA"/>
    <w:rsid w:val="006342FA"/>
    <w:rsid w:val="006344DE"/>
    <w:rsid w:val="00634768"/>
    <w:rsid w:val="006350FB"/>
    <w:rsid w:val="00635195"/>
    <w:rsid w:val="006354D9"/>
    <w:rsid w:val="006357C1"/>
    <w:rsid w:val="00637321"/>
    <w:rsid w:val="006400F6"/>
    <w:rsid w:val="006418F2"/>
    <w:rsid w:val="00641A23"/>
    <w:rsid w:val="00641E92"/>
    <w:rsid w:val="0064236D"/>
    <w:rsid w:val="00642825"/>
    <w:rsid w:val="00642A47"/>
    <w:rsid w:val="00642C36"/>
    <w:rsid w:val="00642DA4"/>
    <w:rsid w:val="006430DA"/>
    <w:rsid w:val="00644A96"/>
    <w:rsid w:val="00644D94"/>
    <w:rsid w:val="00644F9A"/>
    <w:rsid w:val="006479C2"/>
    <w:rsid w:val="0065172F"/>
    <w:rsid w:val="00652AC3"/>
    <w:rsid w:val="00652BD5"/>
    <w:rsid w:val="006537E0"/>
    <w:rsid w:val="0065524A"/>
    <w:rsid w:val="0065780A"/>
    <w:rsid w:val="00660066"/>
    <w:rsid w:val="006601F3"/>
    <w:rsid w:val="00660BA5"/>
    <w:rsid w:val="006628C9"/>
    <w:rsid w:val="00662B0E"/>
    <w:rsid w:val="00663FCF"/>
    <w:rsid w:val="006652A2"/>
    <w:rsid w:val="00666581"/>
    <w:rsid w:val="00666DF4"/>
    <w:rsid w:val="00667EC4"/>
    <w:rsid w:val="00671FC2"/>
    <w:rsid w:val="00671FE5"/>
    <w:rsid w:val="006723F9"/>
    <w:rsid w:val="00672468"/>
    <w:rsid w:val="0067262B"/>
    <w:rsid w:val="00672F49"/>
    <w:rsid w:val="006731A0"/>
    <w:rsid w:val="00673A8C"/>
    <w:rsid w:val="00673AC0"/>
    <w:rsid w:val="00674009"/>
    <w:rsid w:val="00677ADD"/>
    <w:rsid w:val="0068067D"/>
    <w:rsid w:val="00680738"/>
    <w:rsid w:val="00680BD1"/>
    <w:rsid w:val="00681754"/>
    <w:rsid w:val="00681778"/>
    <w:rsid w:val="00684AA7"/>
    <w:rsid w:val="006856F4"/>
    <w:rsid w:val="00685AF8"/>
    <w:rsid w:val="00685F22"/>
    <w:rsid w:val="006862B5"/>
    <w:rsid w:val="00686E0D"/>
    <w:rsid w:val="0069136F"/>
    <w:rsid w:val="006913E5"/>
    <w:rsid w:val="0069298A"/>
    <w:rsid w:val="006937FF"/>
    <w:rsid w:val="006940B0"/>
    <w:rsid w:val="00695DCC"/>
    <w:rsid w:val="006960B9"/>
    <w:rsid w:val="006965BF"/>
    <w:rsid w:val="006974EB"/>
    <w:rsid w:val="006A0E84"/>
    <w:rsid w:val="006A1A72"/>
    <w:rsid w:val="006A2A39"/>
    <w:rsid w:val="006A35D8"/>
    <w:rsid w:val="006A48A7"/>
    <w:rsid w:val="006A4B36"/>
    <w:rsid w:val="006A4F44"/>
    <w:rsid w:val="006A520C"/>
    <w:rsid w:val="006A527E"/>
    <w:rsid w:val="006A7D3A"/>
    <w:rsid w:val="006B03B9"/>
    <w:rsid w:val="006B19B1"/>
    <w:rsid w:val="006B1AE1"/>
    <w:rsid w:val="006B2D5F"/>
    <w:rsid w:val="006B3478"/>
    <w:rsid w:val="006B3A40"/>
    <w:rsid w:val="006B3A50"/>
    <w:rsid w:val="006B3D7D"/>
    <w:rsid w:val="006B4ADA"/>
    <w:rsid w:val="006B4BA1"/>
    <w:rsid w:val="006B4C3E"/>
    <w:rsid w:val="006B5609"/>
    <w:rsid w:val="006B5B70"/>
    <w:rsid w:val="006B5F7C"/>
    <w:rsid w:val="006B6085"/>
    <w:rsid w:val="006B6110"/>
    <w:rsid w:val="006B7EA0"/>
    <w:rsid w:val="006C28E2"/>
    <w:rsid w:val="006C40BD"/>
    <w:rsid w:val="006C4705"/>
    <w:rsid w:val="006C4E52"/>
    <w:rsid w:val="006C54D8"/>
    <w:rsid w:val="006C5CF5"/>
    <w:rsid w:val="006C6458"/>
    <w:rsid w:val="006C7A40"/>
    <w:rsid w:val="006D0240"/>
    <w:rsid w:val="006D1337"/>
    <w:rsid w:val="006D1ECF"/>
    <w:rsid w:val="006D1F97"/>
    <w:rsid w:val="006D270D"/>
    <w:rsid w:val="006D30B9"/>
    <w:rsid w:val="006D403F"/>
    <w:rsid w:val="006D4BEA"/>
    <w:rsid w:val="006D5ED8"/>
    <w:rsid w:val="006D69AE"/>
    <w:rsid w:val="006D77A2"/>
    <w:rsid w:val="006D7882"/>
    <w:rsid w:val="006E034D"/>
    <w:rsid w:val="006E0646"/>
    <w:rsid w:val="006E21C3"/>
    <w:rsid w:val="006E33FE"/>
    <w:rsid w:val="006E4031"/>
    <w:rsid w:val="006E528D"/>
    <w:rsid w:val="006E6A65"/>
    <w:rsid w:val="006E6CEC"/>
    <w:rsid w:val="006E7F2B"/>
    <w:rsid w:val="006F16AC"/>
    <w:rsid w:val="006F1B50"/>
    <w:rsid w:val="006F338C"/>
    <w:rsid w:val="006F39B7"/>
    <w:rsid w:val="006F3FE1"/>
    <w:rsid w:val="006F4963"/>
    <w:rsid w:val="006F4A82"/>
    <w:rsid w:val="006F4D1C"/>
    <w:rsid w:val="006F4ED6"/>
    <w:rsid w:val="006F50C5"/>
    <w:rsid w:val="006F7058"/>
    <w:rsid w:val="006F72CF"/>
    <w:rsid w:val="00701057"/>
    <w:rsid w:val="007015CE"/>
    <w:rsid w:val="007017A8"/>
    <w:rsid w:val="00701BA2"/>
    <w:rsid w:val="00702D60"/>
    <w:rsid w:val="0070373B"/>
    <w:rsid w:val="007037D9"/>
    <w:rsid w:val="007037E7"/>
    <w:rsid w:val="00703DCD"/>
    <w:rsid w:val="00703ED7"/>
    <w:rsid w:val="00704274"/>
    <w:rsid w:val="007045B9"/>
    <w:rsid w:val="0070584F"/>
    <w:rsid w:val="00705B7C"/>
    <w:rsid w:val="00706459"/>
    <w:rsid w:val="00707945"/>
    <w:rsid w:val="00707C2B"/>
    <w:rsid w:val="007109BB"/>
    <w:rsid w:val="00710EAB"/>
    <w:rsid w:val="00711158"/>
    <w:rsid w:val="007113EB"/>
    <w:rsid w:val="007117DD"/>
    <w:rsid w:val="00712FCF"/>
    <w:rsid w:val="007130A3"/>
    <w:rsid w:val="00713B05"/>
    <w:rsid w:val="00715085"/>
    <w:rsid w:val="00715597"/>
    <w:rsid w:val="007160E0"/>
    <w:rsid w:val="0071634D"/>
    <w:rsid w:val="0071649A"/>
    <w:rsid w:val="0072013A"/>
    <w:rsid w:val="00721415"/>
    <w:rsid w:val="0072151E"/>
    <w:rsid w:val="00721F00"/>
    <w:rsid w:val="007226BE"/>
    <w:rsid w:val="00722C51"/>
    <w:rsid w:val="00723A49"/>
    <w:rsid w:val="007247BF"/>
    <w:rsid w:val="007249AE"/>
    <w:rsid w:val="00724FA4"/>
    <w:rsid w:val="00726FB5"/>
    <w:rsid w:val="00727F25"/>
    <w:rsid w:val="00730800"/>
    <w:rsid w:val="00730FA7"/>
    <w:rsid w:val="007311E6"/>
    <w:rsid w:val="007313F6"/>
    <w:rsid w:val="0073265C"/>
    <w:rsid w:val="0073530F"/>
    <w:rsid w:val="0073750B"/>
    <w:rsid w:val="00737902"/>
    <w:rsid w:val="0074070F"/>
    <w:rsid w:val="00741EFE"/>
    <w:rsid w:val="00742C7C"/>
    <w:rsid w:val="00742E89"/>
    <w:rsid w:val="00744528"/>
    <w:rsid w:val="007458A5"/>
    <w:rsid w:val="00745B84"/>
    <w:rsid w:val="00745C40"/>
    <w:rsid w:val="00746A56"/>
    <w:rsid w:val="0074739D"/>
    <w:rsid w:val="007478D3"/>
    <w:rsid w:val="00750695"/>
    <w:rsid w:val="00750BC9"/>
    <w:rsid w:val="007510FD"/>
    <w:rsid w:val="00751A6A"/>
    <w:rsid w:val="007521E4"/>
    <w:rsid w:val="007525D8"/>
    <w:rsid w:val="00754454"/>
    <w:rsid w:val="00754951"/>
    <w:rsid w:val="00755AB8"/>
    <w:rsid w:val="00756976"/>
    <w:rsid w:val="007602AA"/>
    <w:rsid w:val="00760A46"/>
    <w:rsid w:val="00761347"/>
    <w:rsid w:val="00761BC9"/>
    <w:rsid w:val="00762191"/>
    <w:rsid w:val="00762F45"/>
    <w:rsid w:val="0076354A"/>
    <w:rsid w:val="0076450E"/>
    <w:rsid w:val="00764A2D"/>
    <w:rsid w:val="007652EF"/>
    <w:rsid w:val="00765912"/>
    <w:rsid w:val="00766FF6"/>
    <w:rsid w:val="00770BFF"/>
    <w:rsid w:val="00770E4C"/>
    <w:rsid w:val="00771CC5"/>
    <w:rsid w:val="00772BDC"/>
    <w:rsid w:val="00773A03"/>
    <w:rsid w:val="0077697C"/>
    <w:rsid w:val="007771C7"/>
    <w:rsid w:val="0078009F"/>
    <w:rsid w:val="00780456"/>
    <w:rsid w:val="00780792"/>
    <w:rsid w:val="0078254D"/>
    <w:rsid w:val="00782696"/>
    <w:rsid w:val="00782F47"/>
    <w:rsid w:val="007831C4"/>
    <w:rsid w:val="0078431F"/>
    <w:rsid w:val="0078507B"/>
    <w:rsid w:val="00785BE9"/>
    <w:rsid w:val="00785EB8"/>
    <w:rsid w:val="00786987"/>
    <w:rsid w:val="00790A55"/>
    <w:rsid w:val="00790BDA"/>
    <w:rsid w:val="00791123"/>
    <w:rsid w:val="00791444"/>
    <w:rsid w:val="007929FD"/>
    <w:rsid w:val="00793022"/>
    <w:rsid w:val="0079309F"/>
    <w:rsid w:val="00794216"/>
    <w:rsid w:val="007950C0"/>
    <w:rsid w:val="00796327"/>
    <w:rsid w:val="00797C0D"/>
    <w:rsid w:val="00797CAD"/>
    <w:rsid w:val="007A1851"/>
    <w:rsid w:val="007A2A2F"/>
    <w:rsid w:val="007A3BBC"/>
    <w:rsid w:val="007A44B4"/>
    <w:rsid w:val="007A4669"/>
    <w:rsid w:val="007A5C36"/>
    <w:rsid w:val="007A61A8"/>
    <w:rsid w:val="007A7AB8"/>
    <w:rsid w:val="007A7D3D"/>
    <w:rsid w:val="007B225D"/>
    <w:rsid w:val="007B2BFC"/>
    <w:rsid w:val="007B5C82"/>
    <w:rsid w:val="007B621E"/>
    <w:rsid w:val="007B6FB2"/>
    <w:rsid w:val="007B7FFA"/>
    <w:rsid w:val="007C0A21"/>
    <w:rsid w:val="007C174F"/>
    <w:rsid w:val="007C1C64"/>
    <w:rsid w:val="007C1FF8"/>
    <w:rsid w:val="007C30D3"/>
    <w:rsid w:val="007C3125"/>
    <w:rsid w:val="007C312C"/>
    <w:rsid w:val="007C344A"/>
    <w:rsid w:val="007C501A"/>
    <w:rsid w:val="007C54D6"/>
    <w:rsid w:val="007C59BB"/>
    <w:rsid w:val="007C6BF5"/>
    <w:rsid w:val="007C738A"/>
    <w:rsid w:val="007D0037"/>
    <w:rsid w:val="007D0F0D"/>
    <w:rsid w:val="007D12DC"/>
    <w:rsid w:val="007D1BE0"/>
    <w:rsid w:val="007D3C0D"/>
    <w:rsid w:val="007D3C21"/>
    <w:rsid w:val="007D4530"/>
    <w:rsid w:val="007D4904"/>
    <w:rsid w:val="007D4928"/>
    <w:rsid w:val="007D5A88"/>
    <w:rsid w:val="007D6A43"/>
    <w:rsid w:val="007D7D88"/>
    <w:rsid w:val="007E0571"/>
    <w:rsid w:val="007E0C8C"/>
    <w:rsid w:val="007E3F1D"/>
    <w:rsid w:val="007E48BC"/>
    <w:rsid w:val="007E4A56"/>
    <w:rsid w:val="007E4BB5"/>
    <w:rsid w:val="007E5C6D"/>
    <w:rsid w:val="007E6FE3"/>
    <w:rsid w:val="007E79F7"/>
    <w:rsid w:val="007F08AA"/>
    <w:rsid w:val="007F231B"/>
    <w:rsid w:val="007F322E"/>
    <w:rsid w:val="007F3630"/>
    <w:rsid w:val="007F3D06"/>
    <w:rsid w:val="007F4E1B"/>
    <w:rsid w:val="007F582B"/>
    <w:rsid w:val="00801776"/>
    <w:rsid w:val="00801A4E"/>
    <w:rsid w:val="00801BF3"/>
    <w:rsid w:val="0080276A"/>
    <w:rsid w:val="00802943"/>
    <w:rsid w:val="00802B90"/>
    <w:rsid w:val="00803615"/>
    <w:rsid w:val="00803CDC"/>
    <w:rsid w:val="00804B55"/>
    <w:rsid w:val="00804C3A"/>
    <w:rsid w:val="0080584E"/>
    <w:rsid w:val="0080670D"/>
    <w:rsid w:val="00806990"/>
    <w:rsid w:val="008069B1"/>
    <w:rsid w:val="00806FDE"/>
    <w:rsid w:val="00807559"/>
    <w:rsid w:val="00807708"/>
    <w:rsid w:val="00807736"/>
    <w:rsid w:val="008108ED"/>
    <w:rsid w:val="00811BCE"/>
    <w:rsid w:val="008122F4"/>
    <w:rsid w:val="008129DF"/>
    <w:rsid w:val="008134A7"/>
    <w:rsid w:val="00814018"/>
    <w:rsid w:val="0081449A"/>
    <w:rsid w:val="008151CF"/>
    <w:rsid w:val="00815815"/>
    <w:rsid w:val="008159EC"/>
    <w:rsid w:val="0081683B"/>
    <w:rsid w:val="0081743E"/>
    <w:rsid w:val="00817F6F"/>
    <w:rsid w:val="0082111B"/>
    <w:rsid w:val="008220BF"/>
    <w:rsid w:val="008227E4"/>
    <w:rsid w:val="00823BFD"/>
    <w:rsid w:val="008245C0"/>
    <w:rsid w:val="00824F55"/>
    <w:rsid w:val="00826CB7"/>
    <w:rsid w:val="00827505"/>
    <w:rsid w:val="00827583"/>
    <w:rsid w:val="008276E6"/>
    <w:rsid w:val="00827E47"/>
    <w:rsid w:val="00827E90"/>
    <w:rsid w:val="00830C0B"/>
    <w:rsid w:val="0083140F"/>
    <w:rsid w:val="00831652"/>
    <w:rsid w:val="00831C3E"/>
    <w:rsid w:val="00832604"/>
    <w:rsid w:val="00833790"/>
    <w:rsid w:val="008337ED"/>
    <w:rsid w:val="00833D6C"/>
    <w:rsid w:val="008345BC"/>
    <w:rsid w:val="00834BDC"/>
    <w:rsid w:val="008367ED"/>
    <w:rsid w:val="00837407"/>
    <w:rsid w:val="00840B9F"/>
    <w:rsid w:val="00840BB7"/>
    <w:rsid w:val="00841741"/>
    <w:rsid w:val="00841ABC"/>
    <w:rsid w:val="00842133"/>
    <w:rsid w:val="00842DCD"/>
    <w:rsid w:val="0084459B"/>
    <w:rsid w:val="008450BC"/>
    <w:rsid w:val="008468BB"/>
    <w:rsid w:val="00847AF9"/>
    <w:rsid w:val="00847BC9"/>
    <w:rsid w:val="0085015A"/>
    <w:rsid w:val="00851FBC"/>
    <w:rsid w:val="00852808"/>
    <w:rsid w:val="00852A11"/>
    <w:rsid w:val="0085334B"/>
    <w:rsid w:val="008534F0"/>
    <w:rsid w:val="00854875"/>
    <w:rsid w:val="00854E47"/>
    <w:rsid w:val="00855539"/>
    <w:rsid w:val="008557C1"/>
    <w:rsid w:val="0085777C"/>
    <w:rsid w:val="00860E58"/>
    <w:rsid w:val="00862C3F"/>
    <w:rsid w:val="0086359A"/>
    <w:rsid w:val="008653B5"/>
    <w:rsid w:val="00865C2C"/>
    <w:rsid w:val="008663CF"/>
    <w:rsid w:val="00866C7E"/>
    <w:rsid w:val="00870214"/>
    <w:rsid w:val="00870331"/>
    <w:rsid w:val="00870893"/>
    <w:rsid w:val="008712A8"/>
    <w:rsid w:val="0087175A"/>
    <w:rsid w:val="00871AB3"/>
    <w:rsid w:val="00871C0D"/>
    <w:rsid w:val="00871CC3"/>
    <w:rsid w:val="0087227A"/>
    <w:rsid w:val="00873B77"/>
    <w:rsid w:val="00874D08"/>
    <w:rsid w:val="00875E39"/>
    <w:rsid w:val="00875F6F"/>
    <w:rsid w:val="0087616E"/>
    <w:rsid w:val="00876515"/>
    <w:rsid w:val="008765F4"/>
    <w:rsid w:val="00877DEE"/>
    <w:rsid w:val="0088039E"/>
    <w:rsid w:val="00882B7E"/>
    <w:rsid w:val="00884EEA"/>
    <w:rsid w:val="0088591D"/>
    <w:rsid w:val="00885C51"/>
    <w:rsid w:val="00885D3B"/>
    <w:rsid w:val="00885EB0"/>
    <w:rsid w:val="00887C2F"/>
    <w:rsid w:val="00887EA9"/>
    <w:rsid w:val="00887FF6"/>
    <w:rsid w:val="0089264A"/>
    <w:rsid w:val="00892BCE"/>
    <w:rsid w:val="00893090"/>
    <w:rsid w:val="00893B97"/>
    <w:rsid w:val="00894613"/>
    <w:rsid w:val="00894F04"/>
    <w:rsid w:val="00895E4C"/>
    <w:rsid w:val="00896496"/>
    <w:rsid w:val="00896B85"/>
    <w:rsid w:val="008971CB"/>
    <w:rsid w:val="0089771F"/>
    <w:rsid w:val="008A22BE"/>
    <w:rsid w:val="008A3742"/>
    <w:rsid w:val="008A5145"/>
    <w:rsid w:val="008A57C9"/>
    <w:rsid w:val="008A6846"/>
    <w:rsid w:val="008A6B58"/>
    <w:rsid w:val="008A7202"/>
    <w:rsid w:val="008A7277"/>
    <w:rsid w:val="008A7360"/>
    <w:rsid w:val="008B0281"/>
    <w:rsid w:val="008B1045"/>
    <w:rsid w:val="008B1C27"/>
    <w:rsid w:val="008B2D98"/>
    <w:rsid w:val="008B4D0F"/>
    <w:rsid w:val="008B4DDC"/>
    <w:rsid w:val="008B5196"/>
    <w:rsid w:val="008B6230"/>
    <w:rsid w:val="008B6C65"/>
    <w:rsid w:val="008B7194"/>
    <w:rsid w:val="008B7224"/>
    <w:rsid w:val="008C0181"/>
    <w:rsid w:val="008C0696"/>
    <w:rsid w:val="008C0812"/>
    <w:rsid w:val="008C10B8"/>
    <w:rsid w:val="008C170A"/>
    <w:rsid w:val="008C1934"/>
    <w:rsid w:val="008C1A17"/>
    <w:rsid w:val="008C1AA0"/>
    <w:rsid w:val="008C1B36"/>
    <w:rsid w:val="008C29CF"/>
    <w:rsid w:val="008C3932"/>
    <w:rsid w:val="008C4237"/>
    <w:rsid w:val="008C4285"/>
    <w:rsid w:val="008C58D6"/>
    <w:rsid w:val="008D06C6"/>
    <w:rsid w:val="008D08A6"/>
    <w:rsid w:val="008D2BC6"/>
    <w:rsid w:val="008D3A23"/>
    <w:rsid w:val="008D3BA5"/>
    <w:rsid w:val="008D466B"/>
    <w:rsid w:val="008D5E77"/>
    <w:rsid w:val="008D6868"/>
    <w:rsid w:val="008D7173"/>
    <w:rsid w:val="008D72B4"/>
    <w:rsid w:val="008E19BB"/>
    <w:rsid w:val="008E2CF7"/>
    <w:rsid w:val="008E315B"/>
    <w:rsid w:val="008E4E31"/>
    <w:rsid w:val="008E55DB"/>
    <w:rsid w:val="008E564D"/>
    <w:rsid w:val="008E5815"/>
    <w:rsid w:val="008E59DE"/>
    <w:rsid w:val="008E5BF2"/>
    <w:rsid w:val="008E5CA6"/>
    <w:rsid w:val="008E5E3F"/>
    <w:rsid w:val="008E6250"/>
    <w:rsid w:val="008E6CD9"/>
    <w:rsid w:val="008E6CFF"/>
    <w:rsid w:val="008E79CE"/>
    <w:rsid w:val="008F122A"/>
    <w:rsid w:val="008F2498"/>
    <w:rsid w:val="008F24BD"/>
    <w:rsid w:val="008F2A15"/>
    <w:rsid w:val="008F2F2F"/>
    <w:rsid w:val="008F4891"/>
    <w:rsid w:val="008F525D"/>
    <w:rsid w:val="008F5964"/>
    <w:rsid w:val="008F5B69"/>
    <w:rsid w:val="00900EE2"/>
    <w:rsid w:val="00901132"/>
    <w:rsid w:val="009021CC"/>
    <w:rsid w:val="009021FE"/>
    <w:rsid w:val="00902AF6"/>
    <w:rsid w:val="00903744"/>
    <w:rsid w:val="00903FF9"/>
    <w:rsid w:val="0090424B"/>
    <w:rsid w:val="00904848"/>
    <w:rsid w:val="00905E1E"/>
    <w:rsid w:val="00907593"/>
    <w:rsid w:val="00907D4D"/>
    <w:rsid w:val="009105A8"/>
    <w:rsid w:val="009112DF"/>
    <w:rsid w:val="0091198D"/>
    <w:rsid w:val="00911AF9"/>
    <w:rsid w:val="009121B9"/>
    <w:rsid w:val="00912DD5"/>
    <w:rsid w:val="00913210"/>
    <w:rsid w:val="00913867"/>
    <w:rsid w:val="0091394A"/>
    <w:rsid w:val="00913C7D"/>
    <w:rsid w:val="00914030"/>
    <w:rsid w:val="00914223"/>
    <w:rsid w:val="009168F3"/>
    <w:rsid w:val="00920004"/>
    <w:rsid w:val="00920239"/>
    <w:rsid w:val="00920249"/>
    <w:rsid w:val="009207B6"/>
    <w:rsid w:val="00920804"/>
    <w:rsid w:val="009208BE"/>
    <w:rsid w:val="00920C2B"/>
    <w:rsid w:val="00921F57"/>
    <w:rsid w:val="00922300"/>
    <w:rsid w:val="00922978"/>
    <w:rsid w:val="00922AFF"/>
    <w:rsid w:val="00923626"/>
    <w:rsid w:val="00923F43"/>
    <w:rsid w:val="00924BBC"/>
    <w:rsid w:val="00924C80"/>
    <w:rsid w:val="00924D64"/>
    <w:rsid w:val="00926CE1"/>
    <w:rsid w:val="009271A5"/>
    <w:rsid w:val="00927658"/>
    <w:rsid w:val="00930A7E"/>
    <w:rsid w:val="00930DD3"/>
    <w:rsid w:val="0093118B"/>
    <w:rsid w:val="00932182"/>
    <w:rsid w:val="00932633"/>
    <w:rsid w:val="0093272A"/>
    <w:rsid w:val="00932F14"/>
    <w:rsid w:val="009333B0"/>
    <w:rsid w:val="009339BC"/>
    <w:rsid w:val="00934054"/>
    <w:rsid w:val="0093424D"/>
    <w:rsid w:val="009343C2"/>
    <w:rsid w:val="0093460B"/>
    <w:rsid w:val="00934CFF"/>
    <w:rsid w:val="009353E6"/>
    <w:rsid w:val="009368B0"/>
    <w:rsid w:val="00937A50"/>
    <w:rsid w:val="00940FAF"/>
    <w:rsid w:val="00941082"/>
    <w:rsid w:val="00941457"/>
    <w:rsid w:val="00941CAF"/>
    <w:rsid w:val="0094247F"/>
    <w:rsid w:val="00942B38"/>
    <w:rsid w:val="00942D60"/>
    <w:rsid w:val="00943109"/>
    <w:rsid w:val="00943CA5"/>
    <w:rsid w:val="00944BA4"/>
    <w:rsid w:val="00944EEB"/>
    <w:rsid w:val="00945424"/>
    <w:rsid w:val="00945513"/>
    <w:rsid w:val="0094762E"/>
    <w:rsid w:val="00950756"/>
    <w:rsid w:val="00951DD4"/>
    <w:rsid w:val="009521A9"/>
    <w:rsid w:val="0095253A"/>
    <w:rsid w:val="009529C5"/>
    <w:rsid w:val="00952D7C"/>
    <w:rsid w:val="00952E69"/>
    <w:rsid w:val="00953743"/>
    <w:rsid w:val="00953B5B"/>
    <w:rsid w:val="00953E90"/>
    <w:rsid w:val="00953EC5"/>
    <w:rsid w:val="00953F05"/>
    <w:rsid w:val="009541A2"/>
    <w:rsid w:val="00955777"/>
    <w:rsid w:val="00955A85"/>
    <w:rsid w:val="0095635C"/>
    <w:rsid w:val="00960098"/>
    <w:rsid w:val="00960E1D"/>
    <w:rsid w:val="00962A43"/>
    <w:rsid w:val="00964DA0"/>
    <w:rsid w:val="0096523B"/>
    <w:rsid w:val="009657B8"/>
    <w:rsid w:val="00965A3B"/>
    <w:rsid w:val="00966EE3"/>
    <w:rsid w:val="009670F9"/>
    <w:rsid w:val="00967E4C"/>
    <w:rsid w:val="009704A5"/>
    <w:rsid w:val="00970D95"/>
    <w:rsid w:val="0097195A"/>
    <w:rsid w:val="00971A5D"/>
    <w:rsid w:val="009720D3"/>
    <w:rsid w:val="00972D06"/>
    <w:rsid w:val="009732A1"/>
    <w:rsid w:val="0097462D"/>
    <w:rsid w:val="00974B7B"/>
    <w:rsid w:val="00974FA9"/>
    <w:rsid w:val="00975E5A"/>
    <w:rsid w:val="00976BC6"/>
    <w:rsid w:val="00976D0E"/>
    <w:rsid w:val="009774C2"/>
    <w:rsid w:val="0098085D"/>
    <w:rsid w:val="009808F8"/>
    <w:rsid w:val="009819C9"/>
    <w:rsid w:val="009821AB"/>
    <w:rsid w:val="00983C9D"/>
    <w:rsid w:val="00985122"/>
    <w:rsid w:val="009908E3"/>
    <w:rsid w:val="00990BF7"/>
    <w:rsid w:val="009914D8"/>
    <w:rsid w:val="00992A0E"/>
    <w:rsid w:val="00993206"/>
    <w:rsid w:val="009A0486"/>
    <w:rsid w:val="009A06ED"/>
    <w:rsid w:val="009A1A2D"/>
    <w:rsid w:val="009A2F2C"/>
    <w:rsid w:val="009A333D"/>
    <w:rsid w:val="009A391C"/>
    <w:rsid w:val="009A4A76"/>
    <w:rsid w:val="009A4F31"/>
    <w:rsid w:val="009A50F2"/>
    <w:rsid w:val="009B01DF"/>
    <w:rsid w:val="009B023B"/>
    <w:rsid w:val="009B0E2B"/>
    <w:rsid w:val="009B345A"/>
    <w:rsid w:val="009B38DD"/>
    <w:rsid w:val="009B4B99"/>
    <w:rsid w:val="009B4F0E"/>
    <w:rsid w:val="009B5171"/>
    <w:rsid w:val="009B52FE"/>
    <w:rsid w:val="009B539E"/>
    <w:rsid w:val="009B5574"/>
    <w:rsid w:val="009B580F"/>
    <w:rsid w:val="009B5A4F"/>
    <w:rsid w:val="009B7045"/>
    <w:rsid w:val="009C0876"/>
    <w:rsid w:val="009C22BE"/>
    <w:rsid w:val="009C2425"/>
    <w:rsid w:val="009C2EDC"/>
    <w:rsid w:val="009C3B03"/>
    <w:rsid w:val="009C4603"/>
    <w:rsid w:val="009C466E"/>
    <w:rsid w:val="009C52B3"/>
    <w:rsid w:val="009C5A35"/>
    <w:rsid w:val="009C6C6D"/>
    <w:rsid w:val="009C6F0D"/>
    <w:rsid w:val="009D088C"/>
    <w:rsid w:val="009D1085"/>
    <w:rsid w:val="009D15A5"/>
    <w:rsid w:val="009D1E90"/>
    <w:rsid w:val="009D2D84"/>
    <w:rsid w:val="009D3ED3"/>
    <w:rsid w:val="009D49F4"/>
    <w:rsid w:val="009D51D6"/>
    <w:rsid w:val="009D655E"/>
    <w:rsid w:val="009D790B"/>
    <w:rsid w:val="009E0A61"/>
    <w:rsid w:val="009E1CE1"/>
    <w:rsid w:val="009E3010"/>
    <w:rsid w:val="009E411D"/>
    <w:rsid w:val="009E4A70"/>
    <w:rsid w:val="009E54E5"/>
    <w:rsid w:val="009E5724"/>
    <w:rsid w:val="009E573A"/>
    <w:rsid w:val="009E66E1"/>
    <w:rsid w:val="009F007E"/>
    <w:rsid w:val="009F0C5A"/>
    <w:rsid w:val="009F17AB"/>
    <w:rsid w:val="009F1DF5"/>
    <w:rsid w:val="009F2506"/>
    <w:rsid w:val="009F5292"/>
    <w:rsid w:val="009F5453"/>
    <w:rsid w:val="009F5E38"/>
    <w:rsid w:val="009F5ECE"/>
    <w:rsid w:val="009F67B0"/>
    <w:rsid w:val="009F7065"/>
    <w:rsid w:val="009F79FA"/>
    <w:rsid w:val="00A00C2D"/>
    <w:rsid w:val="00A00DA3"/>
    <w:rsid w:val="00A01664"/>
    <w:rsid w:val="00A021EB"/>
    <w:rsid w:val="00A0323B"/>
    <w:rsid w:val="00A0357A"/>
    <w:rsid w:val="00A03D04"/>
    <w:rsid w:val="00A04648"/>
    <w:rsid w:val="00A04BFB"/>
    <w:rsid w:val="00A04C58"/>
    <w:rsid w:val="00A06383"/>
    <w:rsid w:val="00A06505"/>
    <w:rsid w:val="00A07320"/>
    <w:rsid w:val="00A106A0"/>
    <w:rsid w:val="00A114AA"/>
    <w:rsid w:val="00A121A1"/>
    <w:rsid w:val="00A12B44"/>
    <w:rsid w:val="00A1381E"/>
    <w:rsid w:val="00A142FF"/>
    <w:rsid w:val="00A1526F"/>
    <w:rsid w:val="00A15E57"/>
    <w:rsid w:val="00A1623A"/>
    <w:rsid w:val="00A169B4"/>
    <w:rsid w:val="00A20452"/>
    <w:rsid w:val="00A21A58"/>
    <w:rsid w:val="00A22008"/>
    <w:rsid w:val="00A226B6"/>
    <w:rsid w:val="00A22723"/>
    <w:rsid w:val="00A2406F"/>
    <w:rsid w:val="00A24AC9"/>
    <w:rsid w:val="00A24E48"/>
    <w:rsid w:val="00A259F0"/>
    <w:rsid w:val="00A2602F"/>
    <w:rsid w:val="00A27F56"/>
    <w:rsid w:val="00A343FE"/>
    <w:rsid w:val="00A34502"/>
    <w:rsid w:val="00A34ADF"/>
    <w:rsid w:val="00A35A55"/>
    <w:rsid w:val="00A36795"/>
    <w:rsid w:val="00A372BC"/>
    <w:rsid w:val="00A37E78"/>
    <w:rsid w:val="00A406AC"/>
    <w:rsid w:val="00A40759"/>
    <w:rsid w:val="00A408D3"/>
    <w:rsid w:val="00A40E78"/>
    <w:rsid w:val="00A4175D"/>
    <w:rsid w:val="00A419F9"/>
    <w:rsid w:val="00A43313"/>
    <w:rsid w:val="00A44C77"/>
    <w:rsid w:val="00A44D1F"/>
    <w:rsid w:val="00A4564D"/>
    <w:rsid w:val="00A45863"/>
    <w:rsid w:val="00A46212"/>
    <w:rsid w:val="00A46B1F"/>
    <w:rsid w:val="00A472F6"/>
    <w:rsid w:val="00A473D0"/>
    <w:rsid w:val="00A50730"/>
    <w:rsid w:val="00A518E3"/>
    <w:rsid w:val="00A528CE"/>
    <w:rsid w:val="00A52E8C"/>
    <w:rsid w:val="00A53428"/>
    <w:rsid w:val="00A54000"/>
    <w:rsid w:val="00A545B3"/>
    <w:rsid w:val="00A545BF"/>
    <w:rsid w:val="00A54934"/>
    <w:rsid w:val="00A5513D"/>
    <w:rsid w:val="00A551A8"/>
    <w:rsid w:val="00A5540B"/>
    <w:rsid w:val="00A55646"/>
    <w:rsid w:val="00A55BA1"/>
    <w:rsid w:val="00A56166"/>
    <w:rsid w:val="00A5688E"/>
    <w:rsid w:val="00A56DC7"/>
    <w:rsid w:val="00A56E34"/>
    <w:rsid w:val="00A57B16"/>
    <w:rsid w:val="00A607D7"/>
    <w:rsid w:val="00A614C5"/>
    <w:rsid w:val="00A63110"/>
    <w:rsid w:val="00A63695"/>
    <w:rsid w:val="00A63D13"/>
    <w:rsid w:val="00A646E1"/>
    <w:rsid w:val="00A65487"/>
    <w:rsid w:val="00A6581F"/>
    <w:rsid w:val="00A65AD8"/>
    <w:rsid w:val="00A67CBC"/>
    <w:rsid w:val="00A700F5"/>
    <w:rsid w:val="00A701A0"/>
    <w:rsid w:val="00A71B6D"/>
    <w:rsid w:val="00A7228A"/>
    <w:rsid w:val="00A728AE"/>
    <w:rsid w:val="00A7480E"/>
    <w:rsid w:val="00A74FD1"/>
    <w:rsid w:val="00A775A2"/>
    <w:rsid w:val="00A80B33"/>
    <w:rsid w:val="00A81EE5"/>
    <w:rsid w:val="00A8315A"/>
    <w:rsid w:val="00A8393D"/>
    <w:rsid w:val="00A848DE"/>
    <w:rsid w:val="00A84A58"/>
    <w:rsid w:val="00A84E4D"/>
    <w:rsid w:val="00A84F5A"/>
    <w:rsid w:val="00A850DE"/>
    <w:rsid w:val="00A851E9"/>
    <w:rsid w:val="00A87618"/>
    <w:rsid w:val="00A90315"/>
    <w:rsid w:val="00A91DF1"/>
    <w:rsid w:val="00A92237"/>
    <w:rsid w:val="00A92CCF"/>
    <w:rsid w:val="00A9376D"/>
    <w:rsid w:val="00A949F3"/>
    <w:rsid w:val="00A9561C"/>
    <w:rsid w:val="00A9575B"/>
    <w:rsid w:val="00A96142"/>
    <w:rsid w:val="00A9681F"/>
    <w:rsid w:val="00A96B60"/>
    <w:rsid w:val="00A97A9B"/>
    <w:rsid w:val="00A97C0A"/>
    <w:rsid w:val="00AA0902"/>
    <w:rsid w:val="00AA17AB"/>
    <w:rsid w:val="00AA1884"/>
    <w:rsid w:val="00AA1C68"/>
    <w:rsid w:val="00AA1E80"/>
    <w:rsid w:val="00AA208F"/>
    <w:rsid w:val="00AA29DE"/>
    <w:rsid w:val="00AA3253"/>
    <w:rsid w:val="00AA3975"/>
    <w:rsid w:val="00AA4905"/>
    <w:rsid w:val="00AA6494"/>
    <w:rsid w:val="00AA6E9F"/>
    <w:rsid w:val="00AB0879"/>
    <w:rsid w:val="00AB0CCA"/>
    <w:rsid w:val="00AB4FD6"/>
    <w:rsid w:val="00AB5516"/>
    <w:rsid w:val="00AB56A0"/>
    <w:rsid w:val="00AB5C54"/>
    <w:rsid w:val="00AB6526"/>
    <w:rsid w:val="00AC0EBD"/>
    <w:rsid w:val="00AC0FC6"/>
    <w:rsid w:val="00AC2B35"/>
    <w:rsid w:val="00AC34B3"/>
    <w:rsid w:val="00AC46F5"/>
    <w:rsid w:val="00AC565B"/>
    <w:rsid w:val="00AC5B2F"/>
    <w:rsid w:val="00AC5BE9"/>
    <w:rsid w:val="00AC61FD"/>
    <w:rsid w:val="00AC6F68"/>
    <w:rsid w:val="00AD22F9"/>
    <w:rsid w:val="00AD3C3D"/>
    <w:rsid w:val="00AD54AF"/>
    <w:rsid w:val="00AD57DA"/>
    <w:rsid w:val="00AD63A4"/>
    <w:rsid w:val="00AD76D0"/>
    <w:rsid w:val="00AD7A3D"/>
    <w:rsid w:val="00AE0176"/>
    <w:rsid w:val="00AE0246"/>
    <w:rsid w:val="00AE08F5"/>
    <w:rsid w:val="00AE0D78"/>
    <w:rsid w:val="00AE2A6D"/>
    <w:rsid w:val="00AE2FA0"/>
    <w:rsid w:val="00AE30C0"/>
    <w:rsid w:val="00AE3207"/>
    <w:rsid w:val="00AE611C"/>
    <w:rsid w:val="00AE71A5"/>
    <w:rsid w:val="00AE7733"/>
    <w:rsid w:val="00AE7F53"/>
    <w:rsid w:val="00AF06FC"/>
    <w:rsid w:val="00AF0C7A"/>
    <w:rsid w:val="00AF3391"/>
    <w:rsid w:val="00AF387F"/>
    <w:rsid w:val="00AF440A"/>
    <w:rsid w:val="00AF443B"/>
    <w:rsid w:val="00AF44DC"/>
    <w:rsid w:val="00AF5BBC"/>
    <w:rsid w:val="00AF61F3"/>
    <w:rsid w:val="00AF7CBA"/>
    <w:rsid w:val="00B00E7F"/>
    <w:rsid w:val="00B0130C"/>
    <w:rsid w:val="00B0160E"/>
    <w:rsid w:val="00B032BA"/>
    <w:rsid w:val="00B037CE"/>
    <w:rsid w:val="00B0459C"/>
    <w:rsid w:val="00B057AD"/>
    <w:rsid w:val="00B05FC1"/>
    <w:rsid w:val="00B06AC1"/>
    <w:rsid w:val="00B10CB3"/>
    <w:rsid w:val="00B126FF"/>
    <w:rsid w:val="00B12745"/>
    <w:rsid w:val="00B1430F"/>
    <w:rsid w:val="00B16D2A"/>
    <w:rsid w:val="00B173DA"/>
    <w:rsid w:val="00B1797F"/>
    <w:rsid w:val="00B179BF"/>
    <w:rsid w:val="00B20C90"/>
    <w:rsid w:val="00B20F77"/>
    <w:rsid w:val="00B212C4"/>
    <w:rsid w:val="00B21303"/>
    <w:rsid w:val="00B2189E"/>
    <w:rsid w:val="00B21DCC"/>
    <w:rsid w:val="00B22858"/>
    <w:rsid w:val="00B23C8C"/>
    <w:rsid w:val="00B23C93"/>
    <w:rsid w:val="00B24C64"/>
    <w:rsid w:val="00B24CEA"/>
    <w:rsid w:val="00B2520C"/>
    <w:rsid w:val="00B25F37"/>
    <w:rsid w:val="00B26747"/>
    <w:rsid w:val="00B2719D"/>
    <w:rsid w:val="00B27615"/>
    <w:rsid w:val="00B340A9"/>
    <w:rsid w:val="00B3496D"/>
    <w:rsid w:val="00B34BAF"/>
    <w:rsid w:val="00B34CF5"/>
    <w:rsid w:val="00B35014"/>
    <w:rsid w:val="00B35935"/>
    <w:rsid w:val="00B359DE"/>
    <w:rsid w:val="00B3752D"/>
    <w:rsid w:val="00B402AF"/>
    <w:rsid w:val="00B4054B"/>
    <w:rsid w:val="00B40B28"/>
    <w:rsid w:val="00B40F5F"/>
    <w:rsid w:val="00B419AA"/>
    <w:rsid w:val="00B426F5"/>
    <w:rsid w:val="00B42E5D"/>
    <w:rsid w:val="00B43DE7"/>
    <w:rsid w:val="00B44422"/>
    <w:rsid w:val="00B448E9"/>
    <w:rsid w:val="00B44E78"/>
    <w:rsid w:val="00B45BA3"/>
    <w:rsid w:val="00B4670C"/>
    <w:rsid w:val="00B467D0"/>
    <w:rsid w:val="00B46EA0"/>
    <w:rsid w:val="00B46FFE"/>
    <w:rsid w:val="00B47200"/>
    <w:rsid w:val="00B47562"/>
    <w:rsid w:val="00B5088F"/>
    <w:rsid w:val="00B519EE"/>
    <w:rsid w:val="00B51A32"/>
    <w:rsid w:val="00B51EB1"/>
    <w:rsid w:val="00B52BD3"/>
    <w:rsid w:val="00B53411"/>
    <w:rsid w:val="00B53630"/>
    <w:rsid w:val="00B53676"/>
    <w:rsid w:val="00B53A55"/>
    <w:rsid w:val="00B576F7"/>
    <w:rsid w:val="00B57CF8"/>
    <w:rsid w:val="00B607ED"/>
    <w:rsid w:val="00B610EF"/>
    <w:rsid w:val="00B61E54"/>
    <w:rsid w:val="00B61EDE"/>
    <w:rsid w:val="00B6202D"/>
    <w:rsid w:val="00B622F2"/>
    <w:rsid w:val="00B625AF"/>
    <w:rsid w:val="00B63CE8"/>
    <w:rsid w:val="00B646C6"/>
    <w:rsid w:val="00B65082"/>
    <w:rsid w:val="00B65148"/>
    <w:rsid w:val="00B653FB"/>
    <w:rsid w:val="00B668C7"/>
    <w:rsid w:val="00B67110"/>
    <w:rsid w:val="00B701AC"/>
    <w:rsid w:val="00B702DE"/>
    <w:rsid w:val="00B718A0"/>
    <w:rsid w:val="00B72602"/>
    <w:rsid w:val="00B726CE"/>
    <w:rsid w:val="00B730A9"/>
    <w:rsid w:val="00B731D3"/>
    <w:rsid w:val="00B746B1"/>
    <w:rsid w:val="00B74B55"/>
    <w:rsid w:val="00B80A05"/>
    <w:rsid w:val="00B80D10"/>
    <w:rsid w:val="00B80F60"/>
    <w:rsid w:val="00B828ED"/>
    <w:rsid w:val="00B82C88"/>
    <w:rsid w:val="00B839A3"/>
    <w:rsid w:val="00B83A71"/>
    <w:rsid w:val="00B83D13"/>
    <w:rsid w:val="00B853D2"/>
    <w:rsid w:val="00B86C1D"/>
    <w:rsid w:val="00B87706"/>
    <w:rsid w:val="00B87833"/>
    <w:rsid w:val="00B87D4F"/>
    <w:rsid w:val="00B902BD"/>
    <w:rsid w:val="00B9035E"/>
    <w:rsid w:val="00B9197B"/>
    <w:rsid w:val="00B91D1E"/>
    <w:rsid w:val="00B91EB4"/>
    <w:rsid w:val="00B9224B"/>
    <w:rsid w:val="00B92B74"/>
    <w:rsid w:val="00B93BB6"/>
    <w:rsid w:val="00B94036"/>
    <w:rsid w:val="00B9455D"/>
    <w:rsid w:val="00B95E0E"/>
    <w:rsid w:val="00B977F1"/>
    <w:rsid w:val="00BA056F"/>
    <w:rsid w:val="00BA0689"/>
    <w:rsid w:val="00BA16A7"/>
    <w:rsid w:val="00BA19EE"/>
    <w:rsid w:val="00BA24E2"/>
    <w:rsid w:val="00BA313E"/>
    <w:rsid w:val="00BA3B24"/>
    <w:rsid w:val="00BA610C"/>
    <w:rsid w:val="00BA61E6"/>
    <w:rsid w:val="00BA6677"/>
    <w:rsid w:val="00BA67F5"/>
    <w:rsid w:val="00BA6F12"/>
    <w:rsid w:val="00BA73CE"/>
    <w:rsid w:val="00BB1F00"/>
    <w:rsid w:val="00BB2313"/>
    <w:rsid w:val="00BB2752"/>
    <w:rsid w:val="00BB2BF7"/>
    <w:rsid w:val="00BB324B"/>
    <w:rsid w:val="00BB4781"/>
    <w:rsid w:val="00BB4B68"/>
    <w:rsid w:val="00BB655D"/>
    <w:rsid w:val="00BB79D8"/>
    <w:rsid w:val="00BC1DD4"/>
    <w:rsid w:val="00BC38B3"/>
    <w:rsid w:val="00BC4FE3"/>
    <w:rsid w:val="00BC64DA"/>
    <w:rsid w:val="00BC6E21"/>
    <w:rsid w:val="00BC7E12"/>
    <w:rsid w:val="00BC7F35"/>
    <w:rsid w:val="00BD0513"/>
    <w:rsid w:val="00BD0815"/>
    <w:rsid w:val="00BD2A39"/>
    <w:rsid w:val="00BD2E80"/>
    <w:rsid w:val="00BD37C8"/>
    <w:rsid w:val="00BD3A50"/>
    <w:rsid w:val="00BD3C2B"/>
    <w:rsid w:val="00BD4F83"/>
    <w:rsid w:val="00BD6145"/>
    <w:rsid w:val="00BD6231"/>
    <w:rsid w:val="00BD63A0"/>
    <w:rsid w:val="00BD6621"/>
    <w:rsid w:val="00BD6724"/>
    <w:rsid w:val="00BD71DD"/>
    <w:rsid w:val="00BD76D6"/>
    <w:rsid w:val="00BD7D59"/>
    <w:rsid w:val="00BE04FA"/>
    <w:rsid w:val="00BE11B8"/>
    <w:rsid w:val="00BE12D9"/>
    <w:rsid w:val="00BE200D"/>
    <w:rsid w:val="00BE332D"/>
    <w:rsid w:val="00BE41E0"/>
    <w:rsid w:val="00BE4C97"/>
    <w:rsid w:val="00BE4FB6"/>
    <w:rsid w:val="00BE507A"/>
    <w:rsid w:val="00BE57EE"/>
    <w:rsid w:val="00BE6AEB"/>
    <w:rsid w:val="00BE6D72"/>
    <w:rsid w:val="00BF0C53"/>
    <w:rsid w:val="00BF172D"/>
    <w:rsid w:val="00BF1765"/>
    <w:rsid w:val="00BF2682"/>
    <w:rsid w:val="00BF2BF7"/>
    <w:rsid w:val="00BF2FF7"/>
    <w:rsid w:val="00BF39F5"/>
    <w:rsid w:val="00BF5FA7"/>
    <w:rsid w:val="00BF68E5"/>
    <w:rsid w:val="00BF69E0"/>
    <w:rsid w:val="00BF7794"/>
    <w:rsid w:val="00BF7FF0"/>
    <w:rsid w:val="00C012F5"/>
    <w:rsid w:val="00C016A5"/>
    <w:rsid w:val="00C01F01"/>
    <w:rsid w:val="00C036EA"/>
    <w:rsid w:val="00C0402A"/>
    <w:rsid w:val="00C0431B"/>
    <w:rsid w:val="00C04DA1"/>
    <w:rsid w:val="00C057E9"/>
    <w:rsid w:val="00C065CE"/>
    <w:rsid w:val="00C075D5"/>
    <w:rsid w:val="00C100E6"/>
    <w:rsid w:val="00C10344"/>
    <w:rsid w:val="00C10403"/>
    <w:rsid w:val="00C10AEC"/>
    <w:rsid w:val="00C111C1"/>
    <w:rsid w:val="00C11E3A"/>
    <w:rsid w:val="00C12015"/>
    <w:rsid w:val="00C12502"/>
    <w:rsid w:val="00C12EED"/>
    <w:rsid w:val="00C132EE"/>
    <w:rsid w:val="00C13BE2"/>
    <w:rsid w:val="00C142A7"/>
    <w:rsid w:val="00C14FD2"/>
    <w:rsid w:val="00C202C8"/>
    <w:rsid w:val="00C20B35"/>
    <w:rsid w:val="00C21363"/>
    <w:rsid w:val="00C214C9"/>
    <w:rsid w:val="00C22706"/>
    <w:rsid w:val="00C233FC"/>
    <w:rsid w:val="00C2357B"/>
    <w:rsid w:val="00C2450A"/>
    <w:rsid w:val="00C247C4"/>
    <w:rsid w:val="00C24965"/>
    <w:rsid w:val="00C25805"/>
    <w:rsid w:val="00C25956"/>
    <w:rsid w:val="00C261BF"/>
    <w:rsid w:val="00C26AC9"/>
    <w:rsid w:val="00C27522"/>
    <w:rsid w:val="00C276E0"/>
    <w:rsid w:val="00C30A95"/>
    <w:rsid w:val="00C312DF"/>
    <w:rsid w:val="00C31617"/>
    <w:rsid w:val="00C31E92"/>
    <w:rsid w:val="00C323A2"/>
    <w:rsid w:val="00C323E4"/>
    <w:rsid w:val="00C327B0"/>
    <w:rsid w:val="00C338DC"/>
    <w:rsid w:val="00C36578"/>
    <w:rsid w:val="00C37FD5"/>
    <w:rsid w:val="00C40AA5"/>
    <w:rsid w:val="00C40D03"/>
    <w:rsid w:val="00C41F8E"/>
    <w:rsid w:val="00C41FAB"/>
    <w:rsid w:val="00C42C2D"/>
    <w:rsid w:val="00C43211"/>
    <w:rsid w:val="00C43664"/>
    <w:rsid w:val="00C4589E"/>
    <w:rsid w:val="00C45BC4"/>
    <w:rsid w:val="00C4623E"/>
    <w:rsid w:val="00C46F70"/>
    <w:rsid w:val="00C476D0"/>
    <w:rsid w:val="00C47A4B"/>
    <w:rsid w:val="00C508E2"/>
    <w:rsid w:val="00C51053"/>
    <w:rsid w:val="00C512B0"/>
    <w:rsid w:val="00C53C1C"/>
    <w:rsid w:val="00C5497C"/>
    <w:rsid w:val="00C54FA5"/>
    <w:rsid w:val="00C55BE3"/>
    <w:rsid w:val="00C56694"/>
    <w:rsid w:val="00C567AB"/>
    <w:rsid w:val="00C56A91"/>
    <w:rsid w:val="00C574D4"/>
    <w:rsid w:val="00C57CE5"/>
    <w:rsid w:val="00C57E85"/>
    <w:rsid w:val="00C60429"/>
    <w:rsid w:val="00C6084E"/>
    <w:rsid w:val="00C616D7"/>
    <w:rsid w:val="00C61792"/>
    <w:rsid w:val="00C63D7B"/>
    <w:rsid w:val="00C64D37"/>
    <w:rsid w:val="00C651DD"/>
    <w:rsid w:val="00C656DC"/>
    <w:rsid w:val="00C66F1D"/>
    <w:rsid w:val="00C66F68"/>
    <w:rsid w:val="00C676E8"/>
    <w:rsid w:val="00C70430"/>
    <w:rsid w:val="00C71769"/>
    <w:rsid w:val="00C71E92"/>
    <w:rsid w:val="00C724AF"/>
    <w:rsid w:val="00C72F28"/>
    <w:rsid w:val="00C73216"/>
    <w:rsid w:val="00C738AC"/>
    <w:rsid w:val="00C73BAC"/>
    <w:rsid w:val="00C751C3"/>
    <w:rsid w:val="00C751D1"/>
    <w:rsid w:val="00C754B0"/>
    <w:rsid w:val="00C76849"/>
    <w:rsid w:val="00C769AA"/>
    <w:rsid w:val="00C76C8C"/>
    <w:rsid w:val="00C80202"/>
    <w:rsid w:val="00C80915"/>
    <w:rsid w:val="00C836E3"/>
    <w:rsid w:val="00C838E2"/>
    <w:rsid w:val="00C83E67"/>
    <w:rsid w:val="00C85DE1"/>
    <w:rsid w:val="00C85E61"/>
    <w:rsid w:val="00C86404"/>
    <w:rsid w:val="00C86577"/>
    <w:rsid w:val="00C870A2"/>
    <w:rsid w:val="00C90006"/>
    <w:rsid w:val="00C90062"/>
    <w:rsid w:val="00C911D0"/>
    <w:rsid w:val="00C924A6"/>
    <w:rsid w:val="00C926B8"/>
    <w:rsid w:val="00C92C8F"/>
    <w:rsid w:val="00C92E07"/>
    <w:rsid w:val="00C933AB"/>
    <w:rsid w:val="00C9366B"/>
    <w:rsid w:val="00C93F43"/>
    <w:rsid w:val="00C94942"/>
    <w:rsid w:val="00C94C40"/>
    <w:rsid w:val="00C9520F"/>
    <w:rsid w:val="00C96235"/>
    <w:rsid w:val="00C96408"/>
    <w:rsid w:val="00C96868"/>
    <w:rsid w:val="00C96A50"/>
    <w:rsid w:val="00C96DD0"/>
    <w:rsid w:val="00C96FFD"/>
    <w:rsid w:val="00CA0416"/>
    <w:rsid w:val="00CA0A96"/>
    <w:rsid w:val="00CA1C83"/>
    <w:rsid w:val="00CA2CF4"/>
    <w:rsid w:val="00CA340F"/>
    <w:rsid w:val="00CA3828"/>
    <w:rsid w:val="00CA553A"/>
    <w:rsid w:val="00CA583B"/>
    <w:rsid w:val="00CA63FA"/>
    <w:rsid w:val="00CA6C73"/>
    <w:rsid w:val="00CA7B47"/>
    <w:rsid w:val="00CB0412"/>
    <w:rsid w:val="00CB0B4B"/>
    <w:rsid w:val="00CB1325"/>
    <w:rsid w:val="00CB1948"/>
    <w:rsid w:val="00CB22BE"/>
    <w:rsid w:val="00CB31EA"/>
    <w:rsid w:val="00CB3CE6"/>
    <w:rsid w:val="00CB411D"/>
    <w:rsid w:val="00CB4481"/>
    <w:rsid w:val="00CB6A05"/>
    <w:rsid w:val="00CB7687"/>
    <w:rsid w:val="00CC097C"/>
    <w:rsid w:val="00CC0D08"/>
    <w:rsid w:val="00CC134D"/>
    <w:rsid w:val="00CC1514"/>
    <w:rsid w:val="00CC36FA"/>
    <w:rsid w:val="00CC3E4B"/>
    <w:rsid w:val="00CC40F6"/>
    <w:rsid w:val="00CC482C"/>
    <w:rsid w:val="00CC4D96"/>
    <w:rsid w:val="00CC5547"/>
    <w:rsid w:val="00CC560B"/>
    <w:rsid w:val="00CC5A67"/>
    <w:rsid w:val="00CC5DA7"/>
    <w:rsid w:val="00CC6EA8"/>
    <w:rsid w:val="00CC71AD"/>
    <w:rsid w:val="00CC72EC"/>
    <w:rsid w:val="00CC75E2"/>
    <w:rsid w:val="00CC7CF7"/>
    <w:rsid w:val="00CD26DB"/>
    <w:rsid w:val="00CD2721"/>
    <w:rsid w:val="00CD27AE"/>
    <w:rsid w:val="00CD291F"/>
    <w:rsid w:val="00CD2C75"/>
    <w:rsid w:val="00CD3D0E"/>
    <w:rsid w:val="00CD3D62"/>
    <w:rsid w:val="00CD46EB"/>
    <w:rsid w:val="00CD72BF"/>
    <w:rsid w:val="00CD7645"/>
    <w:rsid w:val="00CD7EBF"/>
    <w:rsid w:val="00CE07C2"/>
    <w:rsid w:val="00CE0E19"/>
    <w:rsid w:val="00CE1773"/>
    <w:rsid w:val="00CE24C6"/>
    <w:rsid w:val="00CE25C8"/>
    <w:rsid w:val="00CE2CD1"/>
    <w:rsid w:val="00CE3269"/>
    <w:rsid w:val="00CE6344"/>
    <w:rsid w:val="00CE6945"/>
    <w:rsid w:val="00CE7A65"/>
    <w:rsid w:val="00CE7B9D"/>
    <w:rsid w:val="00CF01B6"/>
    <w:rsid w:val="00CF0423"/>
    <w:rsid w:val="00CF1527"/>
    <w:rsid w:val="00CF2C8D"/>
    <w:rsid w:val="00CF39F9"/>
    <w:rsid w:val="00CF4757"/>
    <w:rsid w:val="00CF57A5"/>
    <w:rsid w:val="00CF5896"/>
    <w:rsid w:val="00CF5D8D"/>
    <w:rsid w:val="00CF728A"/>
    <w:rsid w:val="00CF73A0"/>
    <w:rsid w:val="00CF7837"/>
    <w:rsid w:val="00CF7E22"/>
    <w:rsid w:val="00CF7F6B"/>
    <w:rsid w:val="00D0054D"/>
    <w:rsid w:val="00D00C07"/>
    <w:rsid w:val="00D00D39"/>
    <w:rsid w:val="00D02260"/>
    <w:rsid w:val="00D0288E"/>
    <w:rsid w:val="00D02A51"/>
    <w:rsid w:val="00D056F1"/>
    <w:rsid w:val="00D062E4"/>
    <w:rsid w:val="00D0657A"/>
    <w:rsid w:val="00D11171"/>
    <w:rsid w:val="00D12729"/>
    <w:rsid w:val="00D14405"/>
    <w:rsid w:val="00D1540E"/>
    <w:rsid w:val="00D15A7F"/>
    <w:rsid w:val="00D15C88"/>
    <w:rsid w:val="00D15E17"/>
    <w:rsid w:val="00D15E27"/>
    <w:rsid w:val="00D17383"/>
    <w:rsid w:val="00D1750E"/>
    <w:rsid w:val="00D178FA"/>
    <w:rsid w:val="00D17AD6"/>
    <w:rsid w:val="00D207FB"/>
    <w:rsid w:val="00D20907"/>
    <w:rsid w:val="00D20A69"/>
    <w:rsid w:val="00D2183A"/>
    <w:rsid w:val="00D22AE4"/>
    <w:rsid w:val="00D22F3C"/>
    <w:rsid w:val="00D23DB6"/>
    <w:rsid w:val="00D24E8C"/>
    <w:rsid w:val="00D2515C"/>
    <w:rsid w:val="00D26643"/>
    <w:rsid w:val="00D269D2"/>
    <w:rsid w:val="00D26EDB"/>
    <w:rsid w:val="00D31CF0"/>
    <w:rsid w:val="00D3271E"/>
    <w:rsid w:val="00D33D08"/>
    <w:rsid w:val="00D33F16"/>
    <w:rsid w:val="00D34BDC"/>
    <w:rsid w:val="00D353E3"/>
    <w:rsid w:val="00D355BD"/>
    <w:rsid w:val="00D35EEC"/>
    <w:rsid w:val="00D366EC"/>
    <w:rsid w:val="00D400C0"/>
    <w:rsid w:val="00D40459"/>
    <w:rsid w:val="00D40CE1"/>
    <w:rsid w:val="00D42168"/>
    <w:rsid w:val="00D42322"/>
    <w:rsid w:val="00D439F8"/>
    <w:rsid w:val="00D43E8B"/>
    <w:rsid w:val="00D43FE6"/>
    <w:rsid w:val="00D4409C"/>
    <w:rsid w:val="00D44112"/>
    <w:rsid w:val="00D442C7"/>
    <w:rsid w:val="00D45161"/>
    <w:rsid w:val="00D45457"/>
    <w:rsid w:val="00D467FD"/>
    <w:rsid w:val="00D469A5"/>
    <w:rsid w:val="00D46AAF"/>
    <w:rsid w:val="00D47175"/>
    <w:rsid w:val="00D4737A"/>
    <w:rsid w:val="00D479C0"/>
    <w:rsid w:val="00D5195F"/>
    <w:rsid w:val="00D51A95"/>
    <w:rsid w:val="00D52504"/>
    <w:rsid w:val="00D529ED"/>
    <w:rsid w:val="00D531FF"/>
    <w:rsid w:val="00D53DB7"/>
    <w:rsid w:val="00D55AD9"/>
    <w:rsid w:val="00D5650F"/>
    <w:rsid w:val="00D56D4A"/>
    <w:rsid w:val="00D57280"/>
    <w:rsid w:val="00D5777F"/>
    <w:rsid w:val="00D60177"/>
    <w:rsid w:val="00D60568"/>
    <w:rsid w:val="00D60780"/>
    <w:rsid w:val="00D60DAD"/>
    <w:rsid w:val="00D61469"/>
    <w:rsid w:val="00D61B09"/>
    <w:rsid w:val="00D620E1"/>
    <w:rsid w:val="00D62CD8"/>
    <w:rsid w:val="00D63FBF"/>
    <w:rsid w:val="00D64191"/>
    <w:rsid w:val="00D664E7"/>
    <w:rsid w:val="00D6675D"/>
    <w:rsid w:val="00D6792D"/>
    <w:rsid w:val="00D70C7A"/>
    <w:rsid w:val="00D711CF"/>
    <w:rsid w:val="00D71515"/>
    <w:rsid w:val="00D71BF1"/>
    <w:rsid w:val="00D73931"/>
    <w:rsid w:val="00D74A17"/>
    <w:rsid w:val="00D751BB"/>
    <w:rsid w:val="00D754D6"/>
    <w:rsid w:val="00D76140"/>
    <w:rsid w:val="00D7659F"/>
    <w:rsid w:val="00D80982"/>
    <w:rsid w:val="00D816BE"/>
    <w:rsid w:val="00D81D38"/>
    <w:rsid w:val="00D81DBD"/>
    <w:rsid w:val="00D839EE"/>
    <w:rsid w:val="00D83CBD"/>
    <w:rsid w:val="00D8470F"/>
    <w:rsid w:val="00D858E7"/>
    <w:rsid w:val="00D863A0"/>
    <w:rsid w:val="00D868BE"/>
    <w:rsid w:val="00D9208E"/>
    <w:rsid w:val="00D9235A"/>
    <w:rsid w:val="00D9249A"/>
    <w:rsid w:val="00D92B8E"/>
    <w:rsid w:val="00D93037"/>
    <w:rsid w:val="00D93A25"/>
    <w:rsid w:val="00D944E5"/>
    <w:rsid w:val="00D95D62"/>
    <w:rsid w:val="00D96EB0"/>
    <w:rsid w:val="00D97380"/>
    <w:rsid w:val="00D9796C"/>
    <w:rsid w:val="00D97FFB"/>
    <w:rsid w:val="00DA0FF9"/>
    <w:rsid w:val="00DA10A8"/>
    <w:rsid w:val="00DA18A2"/>
    <w:rsid w:val="00DA2399"/>
    <w:rsid w:val="00DA3827"/>
    <w:rsid w:val="00DA3BC6"/>
    <w:rsid w:val="00DA3BD0"/>
    <w:rsid w:val="00DA40DB"/>
    <w:rsid w:val="00DA557A"/>
    <w:rsid w:val="00DA5656"/>
    <w:rsid w:val="00DA5C1D"/>
    <w:rsid w:val="00DA5F03"/>
    <w:rsid w:val="00DA6637"/>
    <w:rsid w:val="00DA7871"/>
    <w:rsid w:val="00DB0EA9"/>
    <w:rsid w:val="00DB1E08"/>
    <w:rsid w:val="00DB2973"/>
    <w:rsid w:val="00DB2CC9"/>
    <w:rsid w:val="00DB324A"/>
    <w:rsid w:val="00DB3F87"/>
    <w:rsid w:val="00DB4CBB"/>
    <w:rsid w:val="00DB6718"/>
    <w:rsid w:val="00DB70A7"/>
    <w:rsid w:val="00DB7443"/>
    <w:rsid w:val="00DB7A08"/>
    <w:rsid w:val="00DB7F14"/>
    <w:rsid w:val="00DC01FB"/>
    <w:rsid w:val="00DC0E0F"/>
    <w:rsid w:val="00DC105E"/>
    <w:rsid w:val="00DC147E"/>
    <w:rsid w:val="00DC1AF8"/>
    <w:rsid w:val="00DC1B56"/>
    <w:rsid w:val="00DC1BE7"/>
    <w:rsid w:val="00DC1C59"/>
    <w:rsid w:val="00DC2129"/>
    <w:rsid w:val="00DC21E5"/>
    <w:rsid w:val="00DC25E3"/>
    <w:rsid w:val="00DC3C72"/>
    <w:rsid w:val="00DC3D5C"/>
    <w:rsid w:val="00DC4213"/>
    <w:rsid w:val="00DC4FB7"/>
    <w:rsid w:val="00DC6570"/>
    <w:rsid w:val="00DC6D8B"/>
    <w:rsid w:val="00DC7B31"/>
    <w:rsid w:val="00DC7FB4"/>
    <w:rsid w:val="00DD17ED"/>
    <w:rsid w:val="00DD196F"/>
    <w:rsid w:val="00DD2A2A"/>
    <w:rsid w:val="00DD38EF"/>
    <w:rsid w:val="00DD396D"/>
    <w:rsid w:val="00DD3C5E"/>
    <w:rsid w:val="00DD4813"/>
    <w:rsid w:val="00DE028B"/>
    <w:rsid w:val="00DE0DA5"/>
    <w:rsid w:val="00DE108C"/>
    <w:rsid w:val="00DE1917"/>
    <w:rsid w:val="00DE1BF5"/>
    <w:rsid w:val="00DE1FD3"/>
    <w:rsid w:val="00DE3568"/>
    <w:rsid w:val="00DE4432"/>
    <w:rsid w:val="00DE449F"/>
    <w:rsid w:val="00DE5025"/>
    <w:rsid w:val="00DE531C"/>
    <w:rsid w:val="00DE56B2"/>
    <w:rsid w:val="00DE57C7"/>
    <w:rsid w:val="00DE703B"/>
    <w:rsid w:val="00DE71C4"/>
    <w:rsid w:val="00DE79D9"/>
    <w:rsid w:val="00DE7C55"/>
    <w:rsid w:val="00DF01D9"/>
    <w:rsid w:val="00DF25C3"/>
    <w:rsid w:val="00DF348C"/>
    <w:rsid w:val="00DF3957"/>
    <w:rsid w:val="00DF43A4"/>
    <w:rsid w:val="00DF4680"/>
    <w:rsid w:val="00DF4A3E"/>
    <w:rsid w:val="00DF5732"/>
    <w:rsid w:val="00DF5A13"/>
    <w:rsid w:val="00DF5A4F"/>
    <w:rsid w:val="00DF7928"/>
    <w:rsid w:val="00E000F1"/>
    <w:rsid w:val="00E02602"/>
    <w:rsid w:val="00E02747"/>
    <w:rsid w:val="00E03675"/>
    <w:rsid w:val="00E03703"/>
    <w:rsid w:val="00E04062"/>
    <w:rsid w:val="00E04FAA"/>
    <w:rsid w:val="00E05308"/>
    <w:rsid w:val="00E05427"/>
    <w:rsid w:val="00E0548F"/>
    <w:rsid w:val="00E0571A"/>
    <w:rsid w:val="00E063C6"/>
    <w:rsid w:val="00E06714"/>
    <w:rsid w:val="00E071AA"/>
    <w:rsid w:val="00E07F4C"/>
    <w:rsid w:val="00E10DF4"/>
    <w:rsid w:val="00E11262"/>
    <w:rsid w:val="00E12DDF"/>
    <w:rsid w:val="00E13E2C"/>
    <w:rsid w:val="00E151A2"/>
    <w:rsid w:val="00E16296"/>
    <w:rsid w:val="00E1675C"/>
    <w:rsid w:val="00E16D02"/>
    <w:rsid w:val="00E174FD"/>
    <w:rsid w:val="00E1787A"/>
    <w:rsid w:val="00E17889"/>
    <w:rsid w:val="00E2003B"/>
    <w:rsid w:val="00E203C2"/>
    <w:rsid w:val="00E20C33"/>
    <w:rsid w:val="00E22A56"/>
    <w:rsid w:val="00E232EF"/>
    <w:rsid w:val="00E235A4"/>
    <w:rsid w:val="00E23E1A"/>
    <w:rsid w:val="00E24068"/>
    <w:rsid w:val="00E24EF9"/>
    <w:rsid w:val="00E25374"/>
    <w:rsid w:val="00E265A9"/>
    <w:rsid w:val="00E26641"/>
    <w:rsid w:val="00E27171"/>
    <w:rsid w:val="00E271F7"/>
    <w:rsid w:val="00E279D8"/>
    <w:rsid w:val="00E27BAD"/>
    <w:rsid w:val="00E27C36"/>
    <w:rsid w:val="00E31155"/>
    <w:rsid w:val="00E319B1"/>
    <w:rsid w:val="00E33698"/>
    <w:rsid w:val="00E339B9"/>
    <w:rsid w:val="00E342D8"/>
    <w:rsid w:val="00E343A9"/>
    <w:rsid w:val="00E34761"/>
    <w:rsid w:val="00E3530D"/>
    <w:rsid w:val="00E358E7"/>
    <w:rsid w:val="00E36D50"/>
    <w:rsid w:val="00E371A2"/>
    <w:rsid w:val="00E407D5"/>
    <w:rsid w:val="00E40ED4"/>
    <w:rsid w:val="00E4229B"/>
    <w:rsid w:val="00E42A6C"/>
    <w:rsid w:val="00E446C6"/>
    <w:rsid w:val="00E44D16"/>
    <w:rsid w:val="00E44E0D"/>
    <w:rsid w:val="00E46034"/>
    <w:rsid w:val="00E51047"/>
    <w:rsid w:val="00E5105F"/>
    <w:rsid w:val="00E51AC8"/>
    <w:rsid w:val="00E523D9"/>
    <w:rsid w:val="00E52D01"/>
    <w:rsid w:val="00E5307B"/>
    <w:rsid w:val="00E53260"/>
    <w:rsid w:val="00E538D0"/>
    <w:rsid w:val="00E5492F"/>
    <w:rsid w:val="00E54F5D"/>
    <w:rsid w:val="00E55CFC"/>
    <w:rsid w:val="00E56326"/>
    <w:rsid w:val="00E573EF"/>
    <w:rsid w:val="00E57962"/>
    <w:rsid w:val="00E57C36"/>
    <w:rsid w:val="00E6067F"/>
    <w:rsid w:val="00E60C6F"/>
    <w:rsid w:val="00E618ED"/>
    <w:rsid w:val="00E61EE0"/>
    <w:rsid w:val="00E6209D"/>
    <w:rsid w:val="00E622CD"/>
    <w:rsid w:val="00E627A1"/>
    <w:rsid w:val="00E62DBE"/>
    <w:rsid w:val="00E62DEF"/>
    <w:rsid w:val="00E64A1F"/>
    <w:rsid w:val="00E64D1F"/>
    <w:rsid w:val="00E6507E"/>
    <w:rsid w:val="00E67066"/>
    <w:rsid w:val="00E679FC"/>
    <w:rsid w:val="00E70A86"/>
    <w:rsid w:val="00E713A2"/>
    <w:rsid w:val="00E7174F"/>
    <w:rsid w:val="00E7215D"/>
    <w:rsid w:val="00E72336"/>
    <w:rsid w:val="00E73389"/>
    <w:rsid w:val="00E74260"/>
    <w:rsid w:val="00E7486B"/>
    <w:rsid w:val="00E759F1"/>
    <w:rsid w:val="00E775B2"/>
    <w:rsid w:val="00E777EC"/>
    <w:rsid w:val="00E80AA8"/>
    <w:rsid w:val="00E80F82"/>
    <w:rsid w:val="00E80FCD"/>
    <w:rsid w:val="00E83A42"/>
    <w:rsid w:val="00E83B29"/>
    <w:rsid w:val="00E83CB6"/>
    <w:rsid w:val="00E858FA"/>
    <w:rsid w:val="00E86255"/>
    <w:rsid w:val="00E87A2A"/>
    <w:rsid w:val="00E87E20"/>
    <w:rsid w:val="00E90533"/>
    <w:rsid w:val="00E90B53"/>
    <w:rsid w:val="00E90FDD"/>
    <w:rsid w:val="00E922AB"/>
    <w:rsid w:val="00E92A56"/>
    <w:rsid w:val="00E92D55"/>
    <w:rsid w:val="00E93486"/>
    <w:rsid w:val="00E9435B"/>
    <w:rsid w:val="00E94D3B"/>
    <w:rsid w:val="00E953AC"/>
    <w:rsid w:val="00E95EC9"/>
    <w:rsid w:val="00E971D1"/>
    <w:rsid w:val="00E97804"/>
    <w:rsid w:val="00EA1833"/>
    <w:rsid w:val="00EA3D77"/>
    <w:rsid w:val="00EA45A7"/>
    <w:rsid w:val="00EA4F7D"/>
    <w:rsid w:val="00EA5530"/>
    <w:rsid w:val="00EA6255"/>
    <w:rsid w:val="00EA7137"/>
    <w:rsid w:val="00EA7E5B"/>
    <w:rsid w:val="00EA7E7A"/>
    <w:rsid w:val="00EA7EB1"/>
    <w:rsid w:val="00EA7F2F"/>
    <w:rsid w:val="00EB1C0C"/>
    <w:rsid w:val="00EB28C5"/>
    <w:rsid w:val="00EB2A1C"/>
    <w:rsid w:val="00EB2F9A"/>
    <w:rsid w:val="00EB3694"/>
    <w:rsid w:val="00EB3CA5"/>
    <w:rsid w:val="00EB3D32"/>
    <w:rsid w:val="00EB3DCE"/>
    <w:rsid w:val="00EB41C7"/>
    <w:rsid w:val="00EB45E0"/>
    <w:rsid w:val="00EC00DE"/>
    <w:rsid w:val="00EC14BA"/>
    <w:rsid w:val="00EC2C38"/>
    <w:rsid w:val="00EC2CAD"/>
    <w:rsid w:val="00EC2F95"/>
    <w:rsid w:val="00EC30E1"/>
    <w:rsid w:val="00EC41B7"/>
    <w:rsid w:val="00EC4FFA"/>
    <w:rsid w:val="00EC50F8"/>
    <w:rsid w:val="00EC579E"/>
    <w:rsid w:val="00EC7320"/>
    <w:rsid w:val="00EC78BE"/>
    <w:rsid w:val="00EC7BC2"/>
    <w:rsid w:val="00ED0BEB"/>
    <w:rsid w:val="00ED0EE3"/>
    <w:rsid w:val="00ED1719"/>
    <w:rsid w:val="00ED172A"/>
    <w:rsid w:val="00ED1937"/>
    <w:rsid w:val="00ED3AE2"/>
    <w:rsid w:val="00ED40F6"/>
    <w:rsid w:val="00ED473C"/>
    <w:rsid w:val="00ED6FB4"/>
    <w:rsid w:val="00EE03A0"/>
    <w:rsid w:val="00EE1BCE"/>
    <w:rsid w:val="00EE22C0"/>
    <w:rsid w:val="00EE2A84"/>
    <w:rsid w:val="00EE2B53"/>
    <w:rsid w:val="00EE2F8F"/>
    <w:rsid w:val="00EE3E30"/>
    <w:rsid w:val="00EE4551"/>
    <w:rsid w:val="00EE4742"/>
    <w:rsid w:val="00EE4E56"/>
    <w:rsid w:val="00EE5098"/>
    <w:rsid w:val="00EE5686"/>
    <w:rsid w:val="00EE5B64"/>
    <w:rsid w:val="00EE6E6C"/>
    <w:rsid w:val="00EE70A8"/>
    <w:rsid w:val="00EF0608"/>
    <w:rsid w:val="00EF0F20"/>
    <w:rsid w:val="00EF2D99"/>
    <w:rsid w:val="00EF3678"/>
    <w:rsid w:val="00EF3E13"/>
    <w:rsid w:val="00EF3F97"/>
    <w:rsid w:val="00EF4626"/>
    <w:rsid w:val="00EF4730"/>
    <w:rsid w:val="00EF4981"/>
    <w:rsid w:val="00EF4C0A"/>
    <w:rsid w:val="00EF52DE"/>
    <w:rsid w:val="00EF5AB8"/>
    <w:rsid w:val="00EF6021"/>
    <w:rsid w:val="00EF705B"/>
    <w:rsid w:val="00EF7087"/>
    <w:rsid w:val="00EF7230"/>
    <w:rsid w:val="00EF7A8D"/>
    <w:rsid w:val="00F004AA"/>
    <w:rsid w:val="00F006CB"/>
    <w:rsid w:val="00F01248"/>
    <w:rsid w:val="00F02EA0"/>
    <w:rsid w:val="00F038E8"/>
    <w:rsid w:val="00F03F3D"/>
    <w:rsid w:val="00F04661"/>
    <w:rsid w:val="00F051F3"/>
    <w:rsid w:val="00F054F8"/>
    <w:rsid w:val="00F056F5"/>
    <w:rsid w:val="00F05F1A"/>
    <w:rsid w:val="00F06A52"/>
    <w:rsid w:val="00F06B3F"/>
    <w:rsid w:val="00F0744F"/>
    <w:rsid w:val="00F0747C"/>
    <w:rsid w:val="00F0750B"/>
    <w:rsid w:val="00F07B2A"/>
    <w:rsid w:val="00F1063A"/>
    <w:rsid w:val="00F11848"/>
    <w:rsid w:val="00F127AC"/>
    <w:rsid w:val="00F129FB"/>
    <w:rsid w:val="00F12C40"/>
    <w:rsid w:val="00F131BC"/>
    <w:rsid w:val="00F14758"/>
    <w:rsid w:val="00F148F6"/>
    <w:rsid w:val="00F14BEC"/>
    <w:rsid w:val="00F14D57"/>
    <w:rsid w:val="00F14FAC"/>
    <w:rsid w:val="00F15366"/>
    <w:rsid w:val="00F1592E"/>
    <w:rsid w:val="00F1638C"/>
    <w:rsid w:val="00F1730C"/>
    <w:rsid w:val="00F2002B"/>
    <w:rsid w:val="00F202CC"/>
    <w:rsid w:val="00F225C5"/>
    <w:rsid w:val="00F23A44"/>
    <w:rsid w:val="00F23A6E"/>
    <w:rsid w:val="00F23B5F"/>
    <w:rsid w:val="00F244F8"/>
    <w:rsid w:val="00F24A1D"/>
    <w:rsid w:val="00F25767"/>
    <w:rsid w:val="00F2587A"/>
    <w:rsid w:val="00F258C0"/>
    <w:rsid w:val="00F25EAE"/>
    <w:rsid w:val="00F2633C"/>
    <w:rsid w:val="00F27CEF"/>
    <w:rsid w:val="00F30DBB"/>
    <w:rsid w:val="00F318AC"/>
    <w:rsid w:val="00F323BB"/>
    <w:rsid w:val="00F32AE0"/>
    <w:rsid w:val="00F333AC"/>
    <w:rsid w:val="00F339F1"/>
    <w:rsid w:val="00F345DB"/>
    <w:rsid w:val="00F3511F"/>
    <w:rsid w:val="00F35B3A"/>
    <w:rsid w:val="00F3715D"/>
    <w:rsid w:val="00F37348"/>
    <w:rsid w:val="00F403B6"/>
    <w:rsid w:val="00F40714"/>
    <w:rsid w:val="00F40C38"/>
    <w:rsid w:val="00F41C06"/>
    <w:rsid w:val="00F41F8C"/>
    <w:rsid w:val="00F420C8"/>
    <w:rsid w:val="00F42A4C"/>
    <w:rsid w:val="00F4360B"/>
    <w:rsid w:val="00F436C8"/>
    <w:rsid w:val="00F44168"/>
    <w:rsid w:val="00F447DB"/>
    <w:rsid w:val="00F44E5C"/>
    <w:rsid w:val="00F45349"/>
    <w:rsid w:val="00F46AC7"/>
    <w:rsid w:val="00F4725F"/>
    <w:rsid w:val="00F507DD"/>
    <w:rsid w:val="00F5093B"/>
    <w:rsid w:val="00F50F11"/>
    <w:rsid w:val="00F51480"/>
    <w:rsid w:val="00F517F2"/>
    <w:rsid w:val="00F520E2"/>
    <w:rsid w:val="00F524B6"/>
    <w:rsid w:val="00F53AA2"/>
    <w:rsid w:val="00F54EA0"/>
    <w:rsid w:val="00F55335"/>
    <w:rsid w:val="00F55CC3"/>
    <w:rsid w:val="00F57D46"/>
    <w:rsid w:val="00F57FB1"/>
    <w:rsid w:val="00F60202"/>
    <w:rsid w:val="00F603E0"/>
    <w:rsid w:val="00F604DE"/>
    <w:rsid w:val="00F620EE"/>
    <w:rsid w:val="00F6261B"/>
    <w:rsid w:val="00F63A48"/>
    <w:rsid w:val="00F63BD3"/>
    <w:rsid w:val="00F64653"/>
    <w:rsid w:val="00F64A92"/>
    <w:rsid w:val="00F64B48"/>
    <w:rsid w:val="00F64B9F"/>
    <w:rsid w:val="00F67E66"/>
    <w:rsid w:val="00F70A3C"/>
    <w:rsid w:val="00F70BCA"/>
    <w:rsid w:val="00F7481C"/>
    <w:rsid w:val="00F7484C"/>
    <w:rsid w:val="00F74975"/>
    <w:rsid w:val="00F75010"/>
    <w:rsid w:val="00F76906"/>
    <w:rsid w:val="00F76A30"/>
    <w:rsid w:val="00F82D24"/>
    <w:rsid w:val="00F83382"/>
    <w:rsid w:val="00F83481"/>
    <w:rsid w:val="00F8389D"/>
    <w:rsid w:val="00F838DF"/>
    <w:rsid w:val="00F83B8D"/>
    <w:rsid w:val="00F84045"/>
    <w:rsid w:val="00F85B89"/>
    <w:rsid w:val="00F863AA"/>
    <w:rsid w:val="00F868E9"/>
    <w:rsid w:val="00F874E2"/>
    <w:rsid w:val="00F87AFD"/>
    <w:rsid w:val="00F901A2"/>
    <w:rsid w:val="00F9104D"/>
    <w:rsid w:val="00F91153"/>
    <w:rsid w:val="00F92AC0"/>
    <w:rsid w:val="00F93747"/>
    <w:rsid w:val="00F93840"/>
    <w:rsid w:val="00F93BAD"/>
    <w:rsid w:val="00F94CC9"/>
    <w:rsid w:val="00F95BC1"/>
    <w:rsid w:val="00F97355"/>
    <w:rsid w:val="00F9786F"/>
    <w:rsid w:val="00FA0EE9"/>
    <w:rsid w:val="00FA1645"/>
    <w:rsid w:val="00FA26ED"/>
    <w:rsid w:val="00FA36BD"/>
    <w:rsid w:val="00FA3DD5"/>
    <w:rsid w:val="00FA4244"/>
    <w:rsid w:val="00FA4AB2"/>
    <w:rsid w:val="00FA4F52"/>
    <w:rsid w:val="00FA502F"/>
    <w:rsid w:val="00FA6237"/>
    <w:rsid w:val="00FA64EC"/>
    <w:rsid w:val="00FA7CF9"/>
    <w:rsid w:val="00FB03F7"/>
    <w:rsid w:val="00FB1533"/>
    <w:rsid w:val="00FB1D7A"/>
    <w:rsid w:val="00FB276B"/>
    <w:rsid w:val="00FB3836"/>
    <w:rsid w:val="00FB39C9"/>
    <w:rsid w:val="00FB4673"/>
    <w:rsid w:val="00FB5701"/>
    <w:rsid w:val="00FB5AAD"/>
    <w:rsid w:val="00FB6BDB"/>
    <w:rsid w:val="00FB6EE0"/>
    <w:rsid w:val="00FB7512"/>
    <w:rsid w:val="00FC04CC"/>
    <w:rsid w:val="00FC3357"/>
    <w:rsid w:val="00FC3522"/>
    <w:rsid w:val="00FC5F3C"/>
    <w:rsid w:val="00FC7BBE"/>
    <w:rsid w:val="00FD0EEC"/>
    <w:rsid w:val="00FD1569"/>
    <w:rsid w:val="00FD16FF"/>
    <w:rsid w:val="00FD2FBE"/>
    <w:rsid w:val="00FD42D4"/>
    <w:rsid w:val="00FD4AC6"/>
    <w:rsid w:val="00FD4F1C"/>
    <w:rsid w:val="00FD67FC"/>
    <w:rsid w:val="00FD7547"/>
    <w:rsid w:val="00FD7F45"/>
    <w:rsid w:val="00FE0189"/>
    <w:rsid w:val="00FE147F"/>
    <w:rsid w:val="00FE1ABC"/>
    <w:rsid w:val="00FE3A2F"/>
    <w:rsid w:val="00FE42DD"/>
    <w:rsid w:val="00FE4393"/>
    <w:rsid w:val="00FE4C46"/>
    <w:rsid w:val="00FE4F58"/>
    <w:rsid w:val="00FE6CCF"/>
    <w:rsid w:val="00FF1386"/>
    <w:rsid w:val="00FF22F7"/>
    <w:rsid w:val="00FF36CE"/>
    <w:rsid w:val="00FF40E0"/>
    <w:rsid w:val="00FF4C9B"/>
    <w:rsid w:val="00FF5631"/>
    <w:rsid w:val="00FF5F5C"/>
    <w:rsid w:val="00FF77ED"/>
    <w:rsid w:val="00FF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i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B762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259FF"/>
    <w:pPr>
      <w:keepNext/>
      <w:spacing w:before="240" w:after="240"/>
      <w:ind w:left="851" w:hanging="851"/>
      <w:outlineLvl w:val="2"/>
    </w:pPr>
    <w:rPr>
      <w:rFonts w:ascii="Arial Bold" w:eastAsia="Calibri" w:hAnsi="Arial Bold"/>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259FF"/>
    <w:rPr>
      <w:rFonts w:ascii="Arial Bold" w:eastAsia="Calibri" w:hAnsi="Arial Bold"/>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B6110"/>
    <w:rPr>
      <w:rFonts w:ascii="Arial" w:hAnsi="Arial"/>
      <w:lang w:eastAsia="en-US" w:bidi="en-US"/>
    </w:rPr>
  </w:style>
  <w:style w:type="paragraph" w:styleId="ListParagraph">
    <w:name w:val="List Paragraph"/>
    <w:basedOn w:val="Normal"/>
    <w:uiPriority w:val="34"/>
    <w:qFormat/>
    <w:rsid w:val="00EF0608"/>
    <w:pPr>
      <w:widowControl/>
      <w:ind w:left="720"/>
    </w:pPr>
    <w:rPr>
      <w:rFonts w:eastAsiaTheme="minorHAnsi" w:cs="Arial"/>
      <w:sz w:val="20"/>
      <w:szCs w:val="20"/>
      <w:lang w:val="en-AU" w:bidi="ar-SA"/>
    </w:rPr>
  </w:style>
  <w:style w:type="character" w:customStyle="1" w:styleId="span011">
    <w:name w:val="span011"/>
    <w:basedOn w:val="DefaultParagraphFont"/>
    <w:rsid w:val="00F54EA0"/>
  </w:style>
  <w:style w:type="paragraph" w:styleId="PlainText">
    <w:name w:val="Plain Text"/>
    <w:basedOn w:val="Normal"/>
    <w:link w:val="PlainTextChar"/>
    <w:uiPriority w:val="99"/>
    <w:unhideWhenUsed/>
    <w:rsid w:val="005B1542"/>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5B1542"/>
    <w:rPr>
      <w:rFonts w:ascii="Arial" w:eastAsiaTheme="minorHAnsi" w:hAnsi="Arial" w:cstheme="minorBidi"/>
      <w:sz w:val="22"/>
      <w:szCs w:val="21"/>
      <w:lang w:val="en-AU" w:eastAsia="en-US"/>
    </w:rPr>
  </w:style>
  <w:style w:type="paragraph" w:customStyle="1" w:styleId="section1">
    <w:name w:val="section1"/>
    <w:basedOn w:val="Normal"/>
    <w:rsid w:val="009E1CE1"/>
    <w:pPr>
      <w:widowControl/>
      <w:spacing w:before="100" w:beforeAutospacing="1" w:after="100" w:afterAutospacing="1"/>
    </w:pPr>
    <w:rPr>
      <w:rFonts w:ascii="Times New Roman" w:eastAsiaTheme="minorHAnsi" w:hAnsi="Times New Roman"/>
      <w:sz w:val="24"/>
      <w:lang w:val="en-AU" w:eastAsia="en-AU" w:bidi="ar-SA"/>
    </w:rPr>
  </w:style>
  <w:style w:type="paragraph" w:customStyle="1" w:styleId="Bullet">
    <w:name w:val="Bullet"/>
    <w:basedOn w:val="Normal"/>
    <w:next w:val="Normal"/>
    <w:rsid w:val="00440EAC"/>
    <w:pPr>
      <w:ind w:left="567" w:hanging="567"/>
    </w:pPr>
    <w:rPr>
      <w:lang w:bidi="ar-SA"/>
    </w:rPr>
  </w:style>
  <w:style w:type="character" w:customStyle="1" w:styleId="smallfont1">
    <w:name w:val="smallfont1"/>
    <w:basedOn w:val="DefaultParagraphFont"/>
    <w:rsid w:val="0016421A"/>
    <w:rPr>
      <w:rFonts w:ascii="Verdana" w:hAnsi="Verdana" w:hint="default"/>
      <w:sz w:val="18"/>
      <w:szCs w:val="18"/>
    </w:rPr>
  </w:style>
  <w:style w:type="table" w:customStyle="1" w:styleId="TableGrid2">
    <w:name w:val="Table Grid2"/>
    <w:basedOn w:val="TableNormal"/>
    <w:next w:val="TableGrid"/>
    <w:uiPriority w:val="59"/>
    <w:rsid w:val="001C61A9"/>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34BDC"/>
    <w:pPr>
      <w:widowControl/>
    </w:pPr>
    <w:rPr>
      <w:rFonts w:ascii="Times New Roman" w:hAnsi="Times New Roman"/>
      <w:i/>
      <w:iCs/>
      <w:sz w:val="24"/>
      <w:lang w:bidi="ar-SA"/>
    </w:rPr>
  </w:style>
  <w:style w:type="character" w:customStyle="1" w:styleId="BodyText3Char">
    <w:name w:val="Body Text 3 Char"/>
    <w:basedOn w:val="DefaultParagraphFont"/>
    <w:link w:val="BodyText3"/>
    <w:rsid w:val="00D34BDC"/>
    <w:rPr>
      <w:rFonts w:ascii="Times New Roman" w:hAnsi="Times New Roman"/>
      <w:i/>
      <w:iCs/>
      <w:sz w:val="24"/>
      <w:szCs w:val="24"/>
      <w:lang w:eastAsia="en-US"/>
    </w:rPr>
  </w:style>
  <w:style w:type="character" w:customStyle="1" w:styleId="FooterChar">
    <w:name w:val="Footer Char"/>
    <w:aliases w:val="FSFooter Char"/>
    <w:basedOn w:val="DefaultParagraphFont"/>
    <w:link w:val="Footer"/>
    <w:uiPriority w:val="99"/>
    <w:rsid w:val="00193038"/>
    <w:rPr>
      <w:rFonts w:ascii="Arial" w:hAnsi="Arial"/>
      <w:szCs w:val="24"/>
      <w:lang w:eastAsia="en-US" w:bidi="en-US"/>
    </w:rPr>
  </w:style>
  <w:style w:type="paragraph" w:customStyle="1" w:styleId="Decisionheading">
    <w:name w:val="Decision heading"/>
    <w:basedOn w:val="Normal"/>
    <w:next w:val="Decisiontext"/>
    <w:rsid w:val="00A63695"/>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A63695"/>
    <w:pPr>
      <w:widowControl/>
      <w:pBdr>
        <w:top w:val="single" w:sz="4" w:space="1" w:color="auto"/>
        <w:left w:val="single" w:sz="4" w:space="4" w:color="auto"/>
        <w:bottom w:val="single" w:sz="4" w:space="1" w:color="auto"/>
        <w:right w:val="single" w:sz="4" w:space="4" w:color="auto"/>
      </w:pBdr>
    </w:pPr>
    <w:rPr>
      <w:sz w:val="24"/>
      <w:lang w:bidi="ar-SA"/>
    </w:rPr>
  </w:style>
  <w:style w:type="paragraph" w:customStyle="1" w:styleId="Heading3LT">
    <w:name w:val="Heading 3 LT"/>
    <w:basedOn w:val="TOC2"/>
    <w:link w:val="Heading3LTChar"/>
    <w:qFormat/>
    <w:rsid w:val="00615CBF"/>
    <w:pPr>
      <w:widowControl/>
      <w:spacing w:before="240"/>
      <w:ind w:left="0"/>
    </w:pPr>
    <w:rPr>
      <w:b/>
      <w:bCs/>
      <w:smallCaps w:val="0"/>
      <w:sz w:val="24"/>
      <w:lang w:val="en-AU" w:eastAsia="en-AU" w:bidi="ar-SA"/>
    </w:rPr>
  </w:style>
  <w:style w:type="character" w:customStyle="1" w:styleId="Heading3LTChar">
    <w:name w:val="Heading 3 LT Char"/>
    <w:basedOn w:val="DefaultParagraphFont"/>
    <w:link w:val="Heading3LT"/>
    <w:rsid w:val="00615CBF"/>
    <w:rPr>
      <w:rFonts w:asciiTheme="minorHAnsi" w:hAnsiTheme="minorHAnsi" w:cstheme="minorHAnsi"/>
      <w:b/>
      <w:bCs/>
      <w:sz w:val="24"/>
      <w:lang w:val="en-AU" w:eastAsia="en-AU"/>
    </w:rPr>
  </w:style>
  <w:style w:type="table" w:styleId="LightGrid-Accent1">
    <w:name w:val="Light Grid Accent 1"/>
    <w:basedOn w:val="TableNormal"/>
    <w:uiPriority w:val="62"/>
    <w:rsid w:val="00615CBF"/>
    <w:rPr>
      <w:rFonts w:ascii="Times New Roman" w:hAnsi="Times New Roman"/>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i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B762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259FF"/>
    <w:pPr>
      <w:keepNext/>
      <w:spacing w:before="240" w:after="240"/>
      <w:ind w:left="851" w:hanging="851"/>
      <w:outlineLvl w:val="2"/>
    </w:pPr>
    <w:rPr>
      <w:rFonts w:ascii="Arial Bold" w:eastAsia="Calibri" w:hAnsi="Arial Bold"/>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259FF"/>
    <w:rPr>
      <w:rFonts w:ascii="Arial Bold" w:eastAsia="Calibri" w:hAnsi="Arial Bold"/>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B6110"/>
    <w:rPr>
      <w:rFonts w:ascii="Arial" w:hAnsi="Arial"/>
      <w:lang w:eastAsia="en-US" w:bidi="en-US"/>
    </w:rPr>
  </w:style>
  <w:style w:type="paragraph" w:styleId="ListParagraph">
    <w:name w:val="List Paragraph"/>
    <w:basedOn w:val="Normal"/>
    <w:uiPriority w:val="34"/>
    <w:qFormat/>
    <w:rsid w:val="00EF0608"/>
    <w:pPr>
      <w:widowControl/>
      <w:ind w:left="720"/>
    </w:pPr>
    <w:rPr>
      <w:rFonts w:eastAsiaTheme="minorHAnsi" w:cs="Arial"/>
      <w:sz w:val="20"/>
      <w:szCs w:val="20"/>
      <w:lang w:val="en-AU" w:bidi="ar-SA"/>
    </w:rPr>
  </w:style>
  <w:style w:type="character" w:customStyle="1" w:styleId="span011">
    <w:name w:val="span011"/>
    <w:basedOn w:val="DefaultParagraphFont"/>
    <w:rsid w:val="00F54EA0"/>
  </w:style>
  <w:style w:type="paragraph" w:styleId="PlainText">
    <w:name w:val="Plain Text"/>
    <w:basedOn w:val="Normal"/>
    <w:link w:val="PlainTextChar"/>
    <w:uiPriority w:val="99"/>
    <w:unhideWhenUsed/>
    <w:rsid w:val="005B1542"/>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5B1542"/>
    <w:rPr>
      <w:rFonts w:ascii="Arial" w:eastAsiaTheme="minorHAnsi" w:hAnsi="Arial" w:cstheme="minorBidi"/>
      <w:sz w:val="22"/>
      <w:szCs w:val="21"/>
      <w:lang w:val="en-AU" w:eastAsia="en-US"/>
    </w:rPr>
  </w:style>
  <w:style w:type="paragraph" w:customStyle="1" w:styleId="section1">
    <w:name w:val="section1"/>
    <w:basedOn w:val="Normal"/>
    <w:rsid w:val="009E1CE1"/>
    <w:pPr>
      <w:widowControl/>
      <w:spacing w:before="100" w:beforeAutospacing="1" w:after="100" w:afterAutospacing="1"/>
    </w:pPr>
    <w:rPr>
      <w:rFonts w:ascii="Times New Roman" w:eastAsiaTheme="minorHAnsi" w:hAnsi="Times New Roman"/>
      <w:sz w:val="24"/>
      <w:lang w:val="en-AU" w:eastAsia="en-AU" w:bidi="ar-SA"/>
    </w:rPr>
  </w:style>
  <w:style w:type="paragraph" w:customStyle="1" w:styleId="Bullet">
    <w:name w:val="Bullet"/>
    <w:basedOn w:val="Normal"/>
    <w:next w:val="Normal"/>
    <w:rsid w:val="00440EAC"/>
    <w:pPr>
      <w:ind w:left="567" w:hanging="567"/>
    </w:pPr>
    <w:rPr>
      <w:lang w:bidi="ar-SA"/>
    </w:rPr>
  </w:style>
  <w:style w:type="character" w:customStyle="1" w:styleId="smallfont1">
    <w:name w:val="smallfont1"/>
    <w:basedOn w:val="DefaultParagraphFont"/>
    <w:rsid w:val="0016421A"/>
    <w:rPr>
      <w:rFonts w:ascii="Verdana" w:hAnsi="Verdana" w:hint="default"/>
      <w:sz w:val="18"/>
      <w:szCs w:val="18"/>
    </w:rPr>
  </w:style>
  <w:style w:type="table" w:customStyle="1" w:styleId="TableGrid2">
    <w:name w:val="Table Grid2"/>
    <w:basedOn w:val="TableNormal"/>
    <w:next w:val="TableGrid"/>
    <w:uiPriority w:val="59"/>
    <w:rsid w:val="001C61A9"/>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34BDC"/>
    <w:pPr>
      <w:widowControl/>
    </w:pPr>
    <w:rPr>
      <w:rFonts w:ascii="Times New Roman" w:hAnsi="Times New Roman"/>
      <w:i/>
      <w:iCs/>
      <w:sz w:val="24"/>
      <w:lang w:bidi="ar-SA"/>
    </w:rPr>
  </w:style>
  <w:style w:type="character" w:customStyle="1" w:styleId="BodyText3Char">
    <w:name w:val="Body Text 3 Char"/>
    <w:basedOn w:val="DefaultParagraphFont"/>
    <w:link w:val="BodyText3"/>
    <w:rsid w:val="00D34BDC"/>
    <w:rPr>
      <w:rFonts w:ascii="Times New Roman" w:hAnsi="Times New Roman"/>
      <w:i/>
      <w:iCs/>
      <w:sz w:val="24"/>
      <w:szCs w:val="24"/>
      <w:lang w:eastAsia="en-US"/>
    </w:rPr>
  </w:style>
  <w:style w:type="character" w:customStyle="1" w:styleId="FooterChar">
    <w:name w:val="Footer Char"/>
    <w:aliases w:val="FSFooter Char"/>
    <w:basedOn w:val="DefaultParagraphFont"/>
    <w:link w:val="Footer"/>
    <w:uiPriority w:val="99"/>
    <w:rsid w:val="00193038"/>
    <w:rPr>
      <w:rFonts w:ascii="Arial" w:hAnsi="Arial"/>
      <w:szCs w:val="24"/>
      <w:lang w:eastAsia="en-US" w:bidi="en-US"/>
    </w:rPr>
  </w:style>
  <w:style w:type="paragraph" w:customStyle="1" w:styleId="Decisionheading">
    <w:name w:val="Decision heading"/>
    <w:basedOn w:val="Normal"/>
    <w:next w:val="Decisiontext"/>
    <w:rsid w:val="00A63695"/>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A63695"/>
    <w:pPr>
      <w:widowControl/>
      <w:pBdr>
        <w:top w:val="single" w:sz="4" w:space="1" w:color="auto"/>
        <w:left w:val="single" w:sz="4" w:space="4" w:color="auto"/>
        <w:bottom w:val="single" w:sz="4" w:space="1" w:color="auto"/>
        <w:right w:val="single" w:sz="4" w:space="4" w:color="auto"/>
      </w:pBdr>
    </w:pPr>
    <w:rPr>
      <w:sz w:val="24"/>
      <w:lang w:bidi="ar-SA"/>
    </w:rPr>
  </w:style>
  <w:style w:type="paragraph" w:customStyle="1" w:styleId="Heading3LT">
    <w:name w:val="Heading 3 LT"/>
    <w:basedOn w:val="TOC2"/>
    <w:link w:val="Heading3LTChar"/>
    <w:qFormat/>
    <w:rsid w:val="00615CBF"/>
    <w:pPr>
      <w:widowControl/>
      <w:spacing w:before="240"/>
      <w:ind w:left="0"/>
    </w:pPr>
    <w:rPr>
      <w:b/>
      <w:bCs/>
      <w:smallCaps w:val="0"/>
      <w:sz w:val="24"/>
      <w:lang w:val="en-AU" w:eastAsia="en-AU" w:bidi="ar-SA"/>
    </w:rPr>
  </w:style>
  <w:style w:type="character" w:customStyle="1" w:styleId="Heading3LTChar">
    <w:name w:val="Heading 3 LT Char"/>
    <w:basedOn w:val="DefaultParagraphFont"/>
    <w:link w:val="Heading3LT"/>
    <w:rsid w:val="00615CBF"/>
    <w:rPr>
      <w:rFonts w:asciiTheme="minorHAnsi" w:hAnsiTheme="minorHAnsi" w:cstheme="minorHAnsi"/>
      <w:b/>
      <w:bCs/>
      <w:sz w:val="24"/>
      <w:lang w:val="en-AU" w:eastAsia="en-AU"/>
    </w:rPr>
  </w:style>
  <w:style w:type="table" w:styleId="LightGrid-Accent1">
    <w:name w:val="Light Grid Accent 1"/>
    <w:basedOn w:val="TableNormal"/>
    <w:uiPriority w:val="62"/>
    <w:rsid w:val="00615CBF"/>
    <w:rPr>
      <w:rFonts w:ascii="Times New Roman" w:hAnsi="Times New Roman"/>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6200">
      <w:bodyDiv w:val="1"/>
      <w:marLeft w:val="0"/>
      <w:marRight w:val="0"/>
      <w:marTop w:val="0"/>
      <w:marBottom w:val="0"/>
      <w:divBdr>
        <w:top w:val="none" w:sz="0" w:space="0" w:color="auto"/>
        <w:left w:val="none" w:sz="0" w:space="0" w:color="auto"/>
        <w:bottom w:val="none" w:sz="0" w:space="0" w:color="auto"/>
        <w:right w:val="none" w:sz="0" w:space="0" w:color="auto"/>
      </w:divBdr>
    </w:div>
    <w:div w:id="59669781">
      <w:bodyDiv w:val="1"/>
      <w:marLeft w:val="0"/>
      <w:marRight w:val="0"/>
      <w:marTop w:val="0"/>
      <w:marBottom w:val="0"/>
      <w:divBdr>
        <w:top w:val="none" w:sz="0" w:space="0" w:color="auto"/>
        <w:left w:val="none" w:sz="0" w:space="0" w:color="auto"/>
        <w:bottom w:val="none" w:sz="0" w:space="0" w:color="auto"/>
        <w:right w:val="none" w:sz="0" w:space="0" w:color="auto"/>
      </w:divBdr>
    </w:div>
    <w:div w:id="85352096">
      <w:bodyDiv w:val="1"/>
      <w:marLeft w:val="0"/>
      <w:marRight w:val="0"/>
      <w:marTop w:val="0"/>
      <w:marBottom w:val="0"/>
      <w:divBdr>
        <w:top w:val="none" w:sz="0" w:space="0" w:color="auto"/>
        <w:left w:val="none" w:sz="0" w:space="0" w:color="auto"/>
        <w:bottom w:val="none" w:sz="0" w:space="0" w:color="auto"/>
        <w:right w:val="none" w:sz="0" w:space="0" w:color="auto"/>
      </w:divBdr>
    </w:div>
    <w:div w:id="101414512">
      <w:bodyDiv w:val="1"/>
      <w:marLeft w:val="0"/>
      <w:marRight w:val="0"/>
      <w:marTop w:val="0"/>
      <w:marBottom w:val="0"/>
      <w:divBdr>
        <w:top w:val="none" w:sz="0" w:space="0" w:color="auto"/>
        <w:left w:val="none" w:sz="0" w:space="0" w:color="auto"/>
        <w:bottom w:val="none" w:sz="0" w:space="0" w:color="auto"/>
        <w:right w:val="none" w:sz="0" w:space="0" w:color="auto"/>
      </w:divBdr>
    </w:div>
    <w:div w:id="131942663">
      <w:bodyDiv w:val="1"/>
      <w:marLeft w:val="0"/>
      <w:marRight w:val="0"/>
      <w:marTop w:val="0"/>
      <w:marBottom w:val="0"/>
      <w:divBdr>
        <w:top w:val="none" w:sz="0" w:space="0" w:color="auto"/>
        <w:left w:val="none" w:sz="0" w:space="0" w:color="auto"/>
        <w:bottom w:val="none" w:sz="0" w:space="0" w:color="auto"/>
        <w:right w:val="none" w:sz="0" w:space="0" w:color="auto"/>
      </w:divBdr>
    </w:div>
    <w:div w:id="174661004">
      <w:bodyDiv w:val="1"/>
      <w:marLeft w:val="0"/>
      <w:marRight w:val="0"/>
      <w:marTop w:val="0"/>
      <w:marBottom w:val="0"/>
      <w:divBdr>
        <w:top w:val="none" w:sz="0" w:space="0" w:color="auto"/>
        <w:left w:val="none" w:sz="0" w:space="0" w:color="auto"/>
        <w:bottom w:val="none" w:sz="0" w:space="0" w:color="auto"/>
        <w:right w:val="none" w:sz="0" w:space="0" w:color="auto"/>
      </w:divBdr>
    </w:div>
    <w:div w:id="188879840">
      <w:bodyDiv w:val="1"/>
      <w:marLeft w:val="0"/>
      <w:marRight w:val="0"/>
      <w:marTop w:val="0"/>
      <w:marBottom w:val="0"/>
      <w:divBdr>
        <w:top w:val="none" w:sz="0" w:space="0" w:color="auto"/>
        <w:left w:val="none" w:sz="0" w:space="0" w:color="auto"/>
        <w:bottom w:val="none" w:sz="0" w:space="0" w:color="auto"/>
        <w:right w:val="none" w:sz="0" w:space="0" w:color="auto"/>
      </w:divBdr>
    </w:div>
    <w:div w:id="242028502">
      <w:bodyDiv w:val="1"/>
      <w:marLeft w:val="0"/>
      <w:marRight w:val="0"/>
      <w:marTop w:val="0"/>
      <w:marBottom w:val="0"/>
      <w:divBdr>
        <w:top w:val="none" w:sz="0" w:space="0" w:color="auto"/>
        <w:left w:val="none" w:sz="0" w:space="0" w:color="auto"/>
        <w:bottom w:val="none" w:sz="0" w:space="0" w:color="auto"/>
        <w:right w:val="none" w:sz="0" w:space="0" w:color="auto"/>
      </w:divBdr>
    </w:div>
    <w:div w:id="353578294">
      <w:bodyDiv w:val="1"/>
      <w:marLeft w:val="0"/>
      <w:marRight w:val="0"/>
      <w:marTop w:val="0"/>
      <w:marBottom w:val="0"/>
      <w:divBdr>
        <w:top w:val="none" w:sz="0" w:space="0" w:color="auto"/>
        <w:left w:val="none" w:sz="0" w:space="0" w:color="auto"/>
        <w:bottom w:val="none" w:sz="0" w:space="0" w:color="auto"/>
        <w:right w:val="none" w:sz="0" w:space="0" w:color="auto"/>
      </w:divBdr>
    </w:div>
    <w:div w:id="418604093">
      <w:bodyDiv w:val="1"/>
      <w:marLeft w:val="0"/>
      <w:marRight w:val="0"/>
      <w:marTop w:val="0"/>
      <w:marBottom w:val="0"/>
      <w:divBdr>
        <w:top w:val="none" w:sz="0" w:space="0" w:color="auto"/>
        <w:left w:val="none" w:sz="0" w:space="0" w:color="auto"/>
        <w:bottom w:val="none" w:sz="0" w:space="0" w:color="auto"/>
        <w:right w:val="none" w:sz="0" w:space="0" w:color="auto"/>
      </w:divBdr>
    </w:div>
    <w:div w:id="442920334">
      <w:bodyDiv w:val="1"/>
      <w:marLeft w:val="0"/>
      <w:marRight w:val="0"/>
      <w:marTop w:val="0"/>
      <w:marBottom w:val="0"/>
      <w:divBdr>
        <w:top w:val="none" w:sz="0" w:space="0" w:color="auto"/>
        <w:left w:val="none" w:sz="0" w:space="0" w:color="auto"/>
        <w:bottom w:val="none" w:sz="0" w:space="0" w:color="auto"/>
        <w:right w:val="none" w:sz="0" w:space="0" w:color="auto"/>
      </w:divBdr>
    </w:div>
    <w:div w:id="469132100">
      <w:bodyDiv w:val="1"/>
      <w:marLeft w:val="0"/>
      <w:marRight w:val="0"/>
      <w:marTop w:val="0"/>
      <w:marBottom w:val="0"/>
      <w:divBdr>
        <w:top w:val="none" w:sz="0" w:space="0" w:color="auto"/>
        <w:left w:val="none" w:sz="0" w:space="0" w:color="auto"/>
        <w:bottom w:val="none" w:sz="0" w:space="0" w:color="auto"/>
        <w:right w:val="none" w:sz="0" w:space="0" w:color="auto"/>
      </w:divBdr>
    </w:div>
    <w:div w:id="479999269">
      <w:bodyDiv w:val="1"/>
      <w:marLeft w:val="0"/>
      <w:marRight w:val="0"/>
      <w:marTop w:val="0"/>
      <w:marBottom w:val="0"/>
      <w:divBdr>
        <w:top w:val="none" w:sz="0" w:space="0" w:color="auto"/>
        <w:left w:val="none" w:sz="0" w:space="0" w:color="auto"/>
        <w:bottom w:val="none" w:sz="0" w:space="0" w:color="auto"/>
        <w:right w:val="none" w:sz="0" w:space="0" w:color="auto"/>
      </w:divBdr>
    </w:div>
    <w:div w:id="524634360">
      <w:bodyDiv w:val="1"/>
      <w:marLeft w:val="0"/>
      <w:marRight w:val="0"/>
      <w:marTop w:val="0"/>
      <w:marBottom w:val="0"/>
      <w:divBdr>
        <w:top w:val="none" w:sz="0" w:space="0" w:color="auto"/>
        <w:left w:val="none" w:sz="0" w:space="0" w:color="auto"/>
        <w:bottom w:val="none" w:sz="0" w:space="0" w:color="auto"/>
        <w:right w:val="none" w:sz="0" w:space="0" w:color="auto"/>
      </w:divBdr>
    </w:div>
    <w:div w:id="586422590">
      <w:bodyDiv w:val="1"/>
      <w:marLeft w:val="0"/>
      <w:marRight w:val="0"/>
      <w:marTop w:val="0"/>
      <w:marBottom w:val="0"/>
      <w:divBdr>
        <w:top w:val="none" w:sz="0" w:space="0" w:color="auto"/>
        <w:left w:val="none" w:sz="0" w:space="0" w:color="auto"/>
        <w:bottom w:val="none" w:sz="0" w:space="0" w:color="auto"/>
        <w:right w:val="none" w:sz="0" w:space="0" w:color="auto"/>
      </w:divBdr>
    </w:div>
    <w:div w:id="597442249">
      <w:bodyDiv w:val="1"/>
      <w:marLeft w:val="0"/>
      <w:marRight w:val="0"/>
      <w:marTop w:val="0"/>
      <w:marBottom w:val="0"/>
      <w:divBdr>
        <w:top w:val="none" w:sz="0" w:space="0" w:color="auto"/>
        <w:left w:val="none" w:sz="0" w:space="0" w:color="auto"/>
        <w:bottom w:val="none" w:sz="0" w:space="0" w:color="auto"/>
        <w:right w:val="none" w:sz="0" w:space="0" w:color="auto"/>
      </w:divBdr>
    </w:div>
    <w:div w:id="611740607">
      <w:bodyDiv w:val="1"/>
      <w:marLeft w:val="0"/>
      <w:marRight w:val="0"/>
      <w:marTop w:val="0"/>
      <w:marBottom w:val="0"/>
      <w:divBdr>
        <w:top w:val="none" w:sz="0" w:space="0" w:color="auto"/>
        <w:left w:val="none" w:sz="0" w:space="0" w:color="auto"/>
        <w:bottom w:val="none" w:sz="0" w:space="0" w:color="auto"/>
        <w:right w:val="none" w:sz="0" w:space="0" w:color="auto"/>
      </w:divBdr>
    </w:div>
    <w:div w:id="714086259">
      <w:bodyDiv w:val="1"/>
      <w:marLeft w:val="0"/>
      <w:marRight w:val="0"/>
      <w:marTop w:val="0"/>
      <w:marBottom w:val="0"/>
      <w:divBdr>
        <w:top w:val="none" w:sz="0" w:space="0" w:color="auto"/>
        <w:left w:val="none" w:sz="0" w:space="0" w:color="auto"/>
        <w:bottom w:val="none" w:sz="0" w:space="0" w:color="auto"/>
        <w:right w:val="none" w:sz="0" w:space="0" w:color="auto"/>
      </w:divBdr>
    </w:div>
    <w:div w:id="807623283">
      <w:bodyDiv w:val="1"/>
      <w:marLeft w:val="0"/>
      <w:marRight w:val="0"/>
      <w:marTop w:val="0"/>
      <w:marBottom w:val="0"/>
      <w:divBdr>
        <w:top w:val="none" w:sz="0" w:space="0" w:color="auto"/>
        <w:left w:val="none" w:sz="0" w:space="0" w:color="auto"/>
        <w:bottom w:val="none" w:sz="0" w:space="0" w:color="auto"/>
        <w:right w:val="none" w:sz="0" w:space="0" w:color="auto"/>
      </w:divBdr>
    </w:div>
    <w:div w:id="839123711">
      <w:bodyDiv w:val="1"/>
      <w:marLeft w:val="0"/>
      <w:marRight w:val="0"/>
      <w:marTop w:val="0"/>
      <w:marBottom w:val="0"/>
      <w:divBdr>
        <w:top w:val="none" w:sz="0" w:space="0" w:color="auto"/>
        <w:left w:val="none" w:sz="0" w:space="0" w:color="auto"/>
        <w:bottom w:val="none" w:sz="0" w:space="0" w:color="auto"/>
        <w:right w:val="none" w:sz="0" w:space="0" w:color="auto"/>
      </w:divBdr>
    </w:div>
    <w:div w:id="904876316">
      <w:bodyDiv w:val="1"/>
      <w:marLeft w:val="0"/>
      <w:marRight w:val="0"/>
      <w:marTop w:val="0"/>
      <w:marBottom w:val="0"/>
      <w:divBdr>
        <w:top w:val="none" w:sz="0" w:space="0" w:color="auto"/>
        <w:left w:val="none" w:sz="0" w:space="0" w:color="auto"/>
        <w:bottom w:val="none" w:sz="0" w:space="0" w:color="auto"/>
        <w:right w:val="none" w:sz="0" w:space="0" w:color="auto"/>
      </w:divBdr>
    </w:div>
    <w:div w:id="1000238388">
      <w:bodyDiv w:val="1"/>
      <w:marLeft w:val="0"/>
      <w:marRight w:val="0"/>
      <w:marTop w:val="0"/>
      <w:marBottom w:val="0"/>
      <w:divBdr>
        <w:top w:val="none" w:sz="0" w:space="0" w:color="auto"/>
        <w:left w:val="none" w:sz="0" w:space="0" w:color="auto"/>
        <w:bottom w:val="none" w:sz="0" w:space="0" w:color="auto"/>
        <w:right w:val="none" w:sz="0" w:space="0" w:color="auto"/>
      </w:divBdr>
    </w:div>
    <w:div w:id="1128938530">
      <w:bodyDiv w:val="1"/>
      <w:marLeft w:val="0"/>
      <w:marRight w:val="0"/>
      <w:marTop w:val="0"/>
      <w:marBottom w:val="0"/>
      <w:divBdr>
        <w:top w:val="none" w:sz="0" w:space="0" w:color="auto"/>
        <w:left w:val="none" w:sz="0" w:space="0" w:color="auto"/>
        <w:bottom w:val="none" w:sz="0" w:space="0" w:color="auto"/>
        <w:right w:val="none" w:sz="0" w:space="0" w:color="auto"/>
      </w:divBdr>
    </w:div>
    <w:div w:id="1145701710">
      <w:bodyDiv w:val="1"/>
      <w:marLeft w:val="0"/>
      <w:marRight w:val="0"/>
      <w:marTop w:val="0"/>
      <w:marBottom w:val="0"/>
      <w:divBdr>
        <w:top w:val="none" w:sz="0" w:space="0" w:color="auto"/>
        <w:left w:val="none" w:sz="0" w:space="0" w:color="auto"/>
        <w:bottom w:val="none" w:sz="0" w:space="0" w:color="auto"/>
        <w:right w:val="none" w:sz="0" w:space="0" w:color="auto"/>
      </w:divBdr>
    </w:div>
    <w:div w:id="1175534672">
      <w:bodyDiv w:val="1"/>
      <w:marLeft w:val="0"/>
      <w:marRight w:val="0"/>
      <w:marTop w:val="0"/>
      <w:marBottom w:val="0"/>
      <w:divBdr>
        <w:top w:val="none" w:sz="0" w:space="0" w:color="auto"/>
        <w:left w:val="none" w:sz="0" w:space="0" w:color="auto"/>
        <w:bottom w:val="none" w:sz="0" w:space="0" w:color="auto"/>
        <w:right w:val="none" w:sz="0" w:space="0" w:color="auto"/>
      </w:divBdr>
    </w:div>
    <w:div w:id="1183520386">
      <w:bodyDiv w:val="1"/>
      <w:marLeft w:val="0"/>
      <w:marRight w:val="0"/>
      <w:marTop w:val="0"/>
      <w:marBottom w:val="0"/>
      <w:divBdr>
        <w:top w:val="none" w:sz="0" w:space="0" w:color="auto"/>
        <w:left w:val="none" w:sz="0" w:space="0" w:color="auto"/>
        <w:bottom w:val="none" w:sz="0" w:space="0" w:color="auto"/>
        <w:right w:val="none" w:sz="0" w:space="0" w:color="auto"/>
      </w:divBdr>
    </w:div>
    <w:div w:id="1216426450">
      <w:bodyDiv w:val="1"/>
      <w:marLeft w:val="0"/>
      <w:marRight w:val="0"/>
      <w:marTop w:val="0"/>
      <w:marBottom w:val="0"/>
      <w:divBdr>
        <w:top w:val="none" w:sz="0" w:space="0" w:color="auto"/>
        <w:left w:val="none" w:sz="0" w:space="0" w:color="auto"/>
        <w:bottom w:val="none" w:sz="0" w:space="0" w:color="auto"/>
        <w:right w:val="none" w:sz="0" w:space="0" w:color="auto"/>
      </w:divBdr>
    </w:div>
    <w:div w:id="1285890180">
      <w:bodyDiv w:val="1"/>
      <w:marLeft w:val="0"/>
      <w:marRight w:val="0"/>
      <w:marTop w:val="0"/>
      <w:marBottom w:val="0"/>
      <w:divBdr>
        <w:top w:val="none" w:sz="0" w:space="0" w:color="auto"/>
        <w:left w:val="none" w:sz="0" w:space="0" w:color="auto"/>
        <w:bottom w:val="none" w:sz="0" w:space="0" w:color="auto"/>
        <w:right w:val="none" w:sz="0" w:space="0" w:color="auto"/>
      </w:divBdr>
    </w:div>
    <w:div w:id="1335378067">
      <w:bodyDiv w:val="1"/>
      <w:marLeft w:val="0"/>
      <w:marRight w:val="0"/>
      <w:marTop w:val="0"/>
      <w:marBottom w:val="0"/>
      <w:divBdr>
        <w:top w:val="none" w:sz="0" w:space="0" w:color="auto"/>
        <w:left w:val="none" w:sz="0" w:space="0" w:color="auto"/>
        <w:bottom w:val="none" w:sz="0" w:space="0" w:color="auto"/>
        <w:right w:val="none" w:sz="0" w:space="0" w:color="auto"/>
      </w:divBdr>
      <w:divsChild>
        <w:div w:id="608975571">
          <w:marLeft w:val="0"/>
          <w:marRight w:val="0"/>
          <w:marTop w:val="0"/>
          <w:marBottom w:val="0"/>
          <w:divBdr>
            <w:top w:val="none" w:sz="0" w:space="0" w:color="auto"/>
            <w:left w:val="none" w:sz="0" w:space="0" w:color="auto"/>
            <w:bottom w:val="none" w:sz="0" w:space="0" w:color="auto"/>
            <w:right w:val="none" w:sz="0" w:space="0" w:color="auto"/>
          </w:divBdr>
          <w:divsChild>
            <w:div w:id="1372414337">
              <w:marLeft w:val="0"/>
              <w:marRight w:val="0"/>
              <w:marTop w:val="0"/>
              <w:marBottom w:val="0"/>
              <w:divBdr>
                <w:top w:val="none" w:sz="0" w:space="0" w:color="auto"/>
                <w:left w:val="none" w:sz="0" w:space="0" w:color="auto"/>
                <w:bottom w:val="none" w:sz="0" w:space="0" w:color="auto"/>
                <w:right w:val="none" w:sz="0" w:space="0" w:color="auto"/>
              </w:divBdr>
              <w:divsChild>
                <w:div w:id="2026592571">
                  <w:marLeft w:val="0"/>
                  <w:marRight w:val="0"/>
                  <w:marTop w:val="0"/>
                  <w:marBottom w:val="0"/>
                  <w:divBdr>
                    <w:top w:val="none" w:sz="0" w:space="0" w:color="auto"/>
                    <w:left w:val="none" w:sz="0" w:space="0" w:color="auto"/>
                    <w:bottom w:val="none" w:sz="0" w:space="0" w:color="auto"/>
                    <w:right w:val="none" w:sz="0" w:space="0" w:color="auto"/>
                  </w:divBdr>
                  <w:divsChild>
                    <w:div w:id="183772083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0841">
      <w:bodyDiv w:val="1"/>
      <w:marLeft w:val="0"/>
      <w:marRight w:val="0"/>
      <w:marTop w:val="0"/>
      <w:marBottom w:val="0"/>
      <w:divBdr>
        <w:top w:val="none" w:sz="0" w:space="0" w:color="auto"/>
        <w:left w:val="none" w:sz="0" w:space="0" w:color="auto"/>
        <w:bottom w:val="none" w:sz="0" w:space="0" w:color="auto"/>
        <w:right w:val="none" w:sz="0" w:space="0" w:color="auto"/>
      </w:divBdr>
    </w:div>
    <w:div w:id="1484351568">
      <w:bodyDiv w:val="1"/>
      <w:marLeft w:val="0"/>
      <w:marRight w:val="0"/>
      <w:marTop w:val="0"/>
      <w:marBottom w:val="0"/>
      <w:divBdr>
        <w:top w:val="none" w:sz="0" w:space="0" w:color="auto"/>
        <w:left w:val="none" w:sz="0" w:space="0" w:color="auto"/>
        <w:bottom w:val="none" w:sz="0" w:space="0" w:color="auto"/>
        <w:right w:val="none" w:sz="0" w:space="0" w:color="auto"/>
      </w:divBdr>
    </w:div>
    <w:div w:id="1539126790">
      <w:bodyDiv w:val="1"/>
      <w:marLeft w:val="0"/>
      <w:marRight w:val="0"/>
      <w:marTop w:val="0"/>
      <w:marBottom w:val="0"/>
      <w:divBdr>
        <w:top w:val="none" w:sz="0" w:space="0" w:color="auto"/>
        <w:left w:val="none" w:sz="0" w:space="0" w:color="auto"/>
        <w:bottom w:val="none" w:sz="0" w:space="0" w:color="auto"/>
        <w:right w:val="none" w:sz="0" w:space="0" w:color="auto"/>
      </w:divBdr>
    </w:div>
    <w:div w:id="1560631941">
      <w:bodyDiv w:val="1"/>
      <w:marLeft w:val="0"/>
      <w:marRight w:val="0"/>
      <w:marTop w:val="0"/>
      <w:marBottom w:val="0"/>
      <w:divBdr>
        <w:top w:val="none" w:sz="0" w:space="0" w:color="auto"/>
        <w:left w:val="none" w:sz="0" w:space="0" w:color="auto"/>
        <w:bottom w:val="none" w:sz="0" w:space="0" w:color="auto"/>
        <w:right w:val="none" w:sz="0" w:space="0" w:color="auto"/>
      </w:divBdr>
    </w:div>
    <w:div w:id="1631862984">
      <w:bodyDiv w:val="1"/>
      <w:marLeft w:val="0"/>
      <w:marRight w:val="0"/>
      <w:marTop w:val="0"/>
      <w:marBottom w:val="0"/>
      <w:divBdr>
        <w:top w:val="none" w:sz="0" w:space="0" w:color="auto"/>
        <w:left w:val="none" w:sz="0" w:space="0" w:color="auto"/>
        <w:bottom w:val="none" w:sz="0" w:space="0" w:color="auto"/>
        <w:right w:val="none" w:sz="0" w:space="0" w:color="auto"/>
      </w:divBdr>
    </w:div>
    <w:div w:id="1760709430">
      <w:bodyDiv w:val="1"/>
      <w:marLeft w:val="0"/>
      <w:marRight w:val="0"/>
      <w:marTop w:val="0"/>
      <w:marBottom w:val="0"/>
      <w:divBdr>
        <w:top w:val="none" w:sz="0" w:space="0" w:color="auto"/>
        <w:left w:val="none" w:sz="0" w:space="0" w:color="auto"/>
        <w:bottom w:val="none" w:sz="0" w:space="0" w:color="auto"/>
        <w:right w:val="none" w:sz="0" w:space="0" w:color="auto"/>
      </w:divBdr>
      <w:divsChild>
        <w:div w:id="2017224023">
          <w:marLeft w:val="0"/>
          <w:marRight w:val="0"/>
          <w:marTop w:val="0"/>
          <w:marBottom w:val="0"/>
          <w:divBdr>
            <w:top w:val="none" w:sz="0" w:space="0" w:color="auto"/>
            <w:left w:val="none" w:sz="0" w:space="0" w:color="auto"/>
            <w:bottom w:val="none" w:sz="0" w:space="0" w:color="auto"/>
            <w:right w:val="none" w:sz="0" w:space="0" w:color="auto"/>
          </w:divBdr>
          <w:divsChild>
            <w:div w:id="568662408">
              <w:marLeft w:val="0"/>
              <w:marRight w:val="0"/>
              <w:marTop w:val="0"/>
              <w:marBottom w:val="0"/>
              <w:divBdr>
                <w:top w:val="none" w:sz="0" w:space="0" w:color="auto"/>
                <w:left w:val="none" w:sz="0" w:space="0" w:color="auto"/>
                <w:bottom w:val="none" w:sz="0" w:space="0" w:color="auto"/>
                <w:right w:val="none" w:sz="0" w:space="0" w:color="auto"/>
              </w:divBdr>
              <w:divsChild>
                <w:div w:id="2054765122">
                  <w:marLeft w:val="0"/>
                  <w:marRight w:val="0"/>
                  <w:marTop w:val="0"/>
                  <w:marBottom w:val="0"/>
                  <w:divBdr>
                    <w:top w:val="none" w:sz="0" w:space="0" w:color="auto"/>
                    <w:left w:val="none" w:sz="0" w:space="0" w:color="auto"/>
                    <w:bottom w:val="none" w:sz="0" w:space="0" w:color="auto"/>
                    <w:right w:val="none" w:sz="0" w:space="0" w:color="auto"/>
                  </w:divBdr>
                  <w:divsChild>
                    <w:div w:id="8513346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21665">
      <w:bodyDiv w:val="1"/>
      <w:marLeft w:val="0"/>
      <w:marRight w:val="0"/>
      <w:marTop w:val="0"/>
      <w:marBottom w:val="0"/>
      <w:divBdr>
        <w:top w:val="none" w:sz="0" w:space="0" w:color="auto"/>
        <w:left w:val="none" w:sz="0" w:space="0" w:color="auto"/>
        <w:bottom w:val="none" w:sz="0" w:space="0" w:color="auto"/>
        <w:right w:val="none" w:sz="0" w:space="0" w:color="auto"/>
      </w:divBdr>
    </w:div>
    <w:div w:id="1876428665">
      <w:bodyDiv w:val="1"/>
      <w:marLeft w:val="0"/>
      <w:marRight w:val="0"/>
      <w:marTop w:val="0"/>
      <w:marBottom w:val="0"/>
      <w:divBdr>
        <w:top w:val="none" w:sz="0" w:space="0" w:color="auto"/>
        <w:left w:val="none" w:sz="0" w:space="0" w:color="auto"/>
        <w:bottom w:val="none" w:sz="0" w:space="0" w:color="auto"/>
        <w:right w:val="none" w:sz="0" w:space="0" w:color="auto"/>
      </w:divBdr>
    </w:div>
    <w:div w:id="1890267227">
      <w:bodyDiv w:val="1"/>
      <w:marLeft w:val="0"/>
      <w:marRight w:val="0"/>
      <w:marTop w:val="0"/>
      <w:marBottom w:val="0"/>
      <w:divBdr>
        <w:top w:val="none" w:sz="0" w:space="0" w:color="auto"/>
        <w:left w:val="none" w:sz="0" w:space="0" w:color="auto"/>
        <w:bottom w:val="none" w:sz="0" w:space="0" w:color="auto"/>
        <w:right w:val="none" w:sz="0" w:space="0" w:color="auto"/>
      </w:divBdr>
    </w:div>
    <w:div w:id="2027554838">
      <w:bodyDiv w:val="1"/>
      <w:marLeft w:val="0"/>
      <w:marRight w:val="0"/>
      <w:marTop w:val="0"/>
      <w:marBottom w:val="0"/>
      <w:divBdr>
        <w:top w:val="none" w:sz="0" w:space="0" w:color="auto"/>
        <w:left w:val="none" w:sz="0" w:space="0" w:color="auto"/>
        <w:bottom w:val="none" w:sz="0" w:space="0" w:color="auto"/>
        <w:right w:val="none" w:sz="0" w:space="0" w:color="auto"/>
      </w:divBdr>
    </w:div>
    <w:div w:id="2027709478">
      <w:bodyDiv w:val="1"/>
      <w:marLeft w:val="0"/>
      <w:marRight w:val="0"/>
      <w:marTop w:val="0"/>
      <w:marBottom w:val="0"/>
      <w:divBdr>
        <w:top w:val="none" w:sz="0" w:space="0" w:color="auto"/>
        <w:left w:val="none" w:sz="0" w:space="0" w:color="auto"/>
        <w:bottom w:val="none" w:sz="0" w:space="0" w:color="auto"/>
        <w:right w:val="none" w:sz="0" w:space="0" w:color="auto"/>
      </w:divBdr>
      <w:divsChild>
        <w:div w:id="1041785599">
          <w:marLeft w:val="0"/>
          <w:marRight w:val="0"/>
          <w:marTop w:val="0"/>
          <w:marBottom w:val="0"/>
          <w:divBdr>
            <w:top w:val="none" w:sz="0" w:space="0" w:color="auto"/>
            <w:left w:val="none" w:sz="0" w:space="0" w:color="auto"/>
            <w:bottom w:val="none" w:sz="0" w:space="0" w:color="auto"/>
            <w:right w:val="none" w:sz="0" w:space="0" w:color="auto"/>
          </w:divBdr>
          <w:divsChild>
            <w:div w:id="1381124947">
              <w:marLeft w:val="0"/>
              <w:marRight w:val="0"/>
              <w:marTop w:val="0"/>
              <w:marBottom w:val="0"/>
              <w:divBdr>
                <w:top w:val="none" w:sz="0" w:space="0" w:color="auto"/>
                <w:left w:val="none" w:sz="0" w:space="0" w:color="auto"/>
                <w:bottom w:val="none" w:sz="0" w:space="0" w:color="auto"/>
                <w:right w:val="none" w:sz="0" w:space="0" w:color="auto"/>
              </w:divBdr>
              <w:divsChild>
                <w:div w:id="2081443764">
                  <w:marLeft w:val="0"/>
                  <w:marRight w:val="0"/>
                  <w:marTop w:val="0"/>
                  <w:marBottom w:val="0"/>
                  <w:divBdr>
                    <w:top w:val="none" w:sz="0" w:space="0" w:color="auto"/>
                    <w:left w:val="none" w:sz="0" w:space="0" w:color="auto"/>
                    <w:bottom w:val="none" w:sz="0" w:space="0" w:color="auto"/>
                    <w:right w:val="none" w:sz="0" w:space="0" w:color="auto"/>
                  </w:divBdr>
                  <w:divsChild>
                    <w:div w:id="1445806181">
                      <w:marLeft w:val="0"/>
                      <w:marRight w:val="0"/>
                      <w:marTop w:val="0"/>
                      <w:marBottom w:val="0"/>
                      <w:divBdr>
                        <w:top w:val="none" w:sz="0" w:space="0" w:color="auto"/>
                        <w:left w:val="none" w:sz="0" w:space="0" w:color="auto"/>
                        <w:bottom w:val="none" w:sz="0" w:space="0" w:color="auto"/>
                        <w:right w:val="none" w:sz="0" w:space="0" w:color="auto"/>
                      </w:divBdr>
                      <w:divsChild>
                        <w:div w:id="1212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3895">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da.gov/food/ingredientspackaginglabeling/foodadditivesingredients/ucm091048.htm" TargetMode="External"/><Relationship Id="rId3" Type="http://schemas.openxmlformats.org/officeDocument/2006/relationships/styles" Target="styles.xml"/><Relationship Id="rId21" Type="http://schemas.openxmlformats.org/officeDocument/2006/relationships/hyperlink" Target="http://www.foodstandards.gov.au/code/proposals/Pages/proposalp1016hydrocy5438.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foodstandards.gov.au/media/Pages/mediareleases/mediareleases2011/fsanzwarnsagainstcon5338.aspx"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nzherald.co.nz/organisation/story.cfm?o_id=324&amp;objectid=10379786"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jpeg"/><Relationship Id="rId27" Type="http://schemas.openxmlformats.org/officeDocument/2006/relationships/image" Target="media/image4.png"/><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science/surveillance/Documents/FINAL%20report%20on%20survey%20of%20cyanogenic%20glycosides%20in%20plant-based%20foods.pdf" TargetMode="External"/><Relationship Id="rId3" Type="http://schemas.openxmlformats.org/officeDocument/2006/relationships/hyperlink" Target="http://www.foodstandards.gov.au/science/surveillance/Documents/FINAL%20report%20on%20survey%20of%20cyanogenic%20glycosides%20in%20plant-based%20foods.pdf" TargetMode="External"/><Relationship Id="rId7" Type="http://schemas.openxmlformats.org/officeDocument/2006/relationships/hyperlink" Target="http://www.foodstandards.gov.au/science/surveillance/Pages/Combined-survey-and-risk-assessment-for-cyanogenic-glycosides.aspx" TargetMode="External"/><Relationship Id="rId2" Type="http://schemas.openxmlformats.org/officeDocument/2006/relationships/hyperlink" Target="http://www.foodstandards.gov.au/science/surveillance/Pages/Combined-survey-and-risk-assessment-for-cyanogenic-glycosides.aspx" TargetMode="External"/><Relationship Id="rId1" Type="http://schemas.openxmlformats.org/officeDocument/2006/relationships/hyperlink" Target="http://www.foodstandards.gov.au/consumer/safety/Pages/Apricot-kernels-raw.aspx" TargetMode="External"/><Relationship Id="rId6" Type="http://schemas.openxmlformats.org/officeDocument/2006/relationships/hyperlink" Target="http://www.hc-sc.gc.ca/fn-an/pubs/securit/2009-apricots-abricots/index-eng.php" TargetMode="External"/><Relationship Id="rId11" Type="http://schemas.openxmlformats.org/officeDocument/2006/relationships/hyperlink" Target="http://www.foodstandards.gov.au/code/proposals/Pages/proposalp1025coderev5755.aspx" TargetMode="External"/><Relationship Id="rId5" Type="http://schemas.openxmlformats.org/officeDocument/2006/relationships/hyperlink" Target="http://www.foodstandards.gov.au/media/Pages/mediareleases/mediareleases2011/fsanzwarnsagainstcon5338.aspx" TargetMode="External"/><Relationship Id="rId10" Type="http://schemas.openxmlformats.org/officeDocument/2006/relationships/hyperlink" Target="http://www.foodstandards.gov.au/consumer/safety/Pages/Apricot-kernels-raw.aspx" TargetMode="External"/><Relationship Id="rId4" Type="http://schemas.openxmlformats.org/officeDocument/2006/relationships/hyperlink" Target="http://www.foodstandards.gov.au/science/surveillance/Documents/FINAL%20report%20on%20survey%20of%20cyanogenic%20glycosides%20in%20plant-based%20foods.docx" TargetMode="External"/><Relationship Id="rId9" Type="http://schemas.openxmlformats.org/officeDocument/2006/relationships/hyperlink" Target="http://www.foodstandards.gov.au/science/surveillance/Documents/FINAL%20report%20on%20survey%20of%20cyanogenic%20glycosides%20in%20plant-based%20foo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3B57BC-6EDB-4548-BB07-E3AB6C8D7B76}"/>
</file>

<file path=customXml/itemProps2.xml><?xml version="1.0" encoding="utf-8"?>
<ds:datastoreItem xmlns:ds="http://schemas.openxmlformats.org/officeDocument/2006/customXml" ds:itemID="{1C5BBA74-4B3F-429F-9144-6EFED9CD9670}"/>
</file>

<file path=customXml/itemProps3.xml><?xml version="1.0" encoding="utf-8"?>
<ds:datastoreItem xmlns:ds="http://schemas.openxmlformats.org/officeDocument/2006/customXml" ds:itemID="{E38CCDB2-6E8B-49ED-A8E5-959E02E157AD}"/>
</file>

<file path=customXml/itemProps4.xml><?xml version="1.0" encoding="utf-8"?>
<ds:datastoreItem xmlns:ds="http://schemas.openxmlformats.org/officeDocument/2006/customXml" ds:itemID="{09C6D91D-250F-43A3-A47D-D34D9028F63A}"/>
</file>

<file path=docProps/app.xml><?xml version="1.0" encoding="utf-8"?>
<Properties xmlns="http://schemas.openxmlformats.org/officeDocument/2006/extended-properties" xmlns:vt="http://schemas.openxmlformats.org/officeDocument/2006/docPropsVTypes">
  <Template>Normal</Template>
  <TotalTime>0</TotalTime>
  <Pages>20</Pages>
  <Words>7069</Words>
  <Characters>41144</Characters>
  <Application>Microsoft Office Word</Application>
  <DocSecurity>0</DocSecurity>
  <Lines>342</Lines>
  <Paragraphs>96</Paragraphs>
  <ScaleCrop>false</ScaleCrop>
  <Company/>
  <LinksUpToDate>false</LinksUpToDate>
  <CharactersWithSpaces>48117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P1016-HCNapricot kernels-CFS</dc:title>
  <dc:creator/>
  <cp:lastModifiedBy/>
  <cp:revision>1</cp:revision>
  <dcterms:created xsi:type="dcterms:W3CDTF">2014-12-15T05:06:00Z</dcterms:created>
  <dcterms:modified xsi:type="dcterms:W3CDTF">2014-12-15T05:06:00Z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